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618" w:rsidRDefault="00C93618">
      <w:pPr>
        <w:spacing w:line="600" w:lineRule="exact"/>
        <w:jc w:val="center"/>
        <w:outlineLvl w:val="0"/>
        <w:rPr>
          <w:rFonts w:ascii="方正小标宋简体" w:eastAsia="方正小标宋简体" w:hAnsi="宋体"/>
          <w:color w:val="000000"/>
          <w:sz w:val="72"/>
          <w:szCs w:val="72"/>
        </w:rPr>
      </w:pPr>
      <w:bookmarkStart w:id="0" w:name="_Toc15306267"/>
    </w:p>
    <w:p w:rsidR="00C93618" w:rsidRDefault="00C93618">
      <w:pPr>
        <w:spacing w:line="600" w:lineRule="exact"/>
        <w:jc w:val="center"/>
        <w:outlineLvl w:val="0"/>
        <w:rPr>
          <w:rFonts w:ascii="方正小标宋简体" w:eastAsia="方正小标宋简体" w:hAnsi="宋体"/>
          <w:color w:val="000000"/>
          <w:sz w:val="72"/>
          <w:szCs w:val="72"/>
        </w:rPr>
      </w:pPr>
    </w:p>
    <w:p w:rsidR="00C93618" w:rsidRDefault="00C93618">
      <w:pPr>
        <w:spacing w:line="600" w:lineRule="exact"/>
        <w:jc w:val="center"/>
        <w:outlineLvl w:val="0"/>
        <w:rPr>
          <w:rFonts w:ascii="方正小标宋简体" w:eastAsia="方正小标宋简体" w:hAnsi="宋体"/>
          <w:color w:val="000000"/>
          <w:sz w:val="72"/>
          <w:szCs w:val="72"/>
        </w:rPr>
      </w:pPr>
    </w:p>
    <w:p w:rsidR="00C93618" w:rsidRDefault="00C93618">
      <w:pPr>
        <w:spacing w:line="600" w:lineRule="exact"/>
        <w:jc w:val="center"/>
        <w:outlineLvl w:val="0"/>
        <w:rPr>
          <w:rFonts w:ascii="方正小标宋简体" w:eastAsia="方正小标宋简体" w:hAnsi="宋体"/>
          <w:color w:val="000000"/>
          <w:sz w:val="72"/>
          <w:szCs w:val="72"/>
        </w:rPr>
      </w:pPr>
    </w:p>
    <w:p w:rsidR="00C93618" w:rsidRDefault="00ED7E9B">
      <w:pPr>
        <w:adjustRightInd w:val="0"/>
        <w:snapToGrid w:val="0"/>
        <w:spacing w:line="360" w:lineRule="auto"/>
        <w:jc w:val="center"/>
        <w:outlineLvl w:val="0"/>
        <w:rPr>
          <w:rFonts w:ascii="方正小标宋简体" w:eastAsia="方正小标宋简体" w:hAnsi="宋体"/>
          <w:color w:val="000000"/>
          <w:sz w:val="72"/>
          <w:szCs w:val="72"/>
        </w:rPr>
      </w:pPr>
      <w:bookmarkStart w:id="1" w:name="_Toc15377425"/>
      <w:bookmarkStart w:id="2" w:name="_Toc15378441"/>
      <w:bookmarkStart w:id="3" w:name="_Toc15396475"/>
      <w:bookmarkStart w:id="4" w:name="_Toc15396597"/>
      <w:bookmarkStart w:id="5" w:name="_Toc15377193"/>
      <w:r>
        <w:rPr>
          <w:rFonts w:ascii="黑体" w:eastAsia="黑体" w:hAnsi="黑体"/>
          <w:color w:val="000000"/>
          <w:sz w:val="72"/>
          <w:szCs w:val="72"/>
        </w:rPr>
        <w:t>201</w:t>
      </w:r>
      <w:r>
        <w:rPr>
          <w:rFonts w:ascii="黑体" w:eastAsia="黑体" w:hAnsi="黑体" w:hint="eastAsia"/>
          <w:color w:val="000000"/>
          <w:sz w:val="72"/>
          <w:szCs w:val="72"/>
        </w:rPr>
        <w:t>9</w:t>
      </w:r>
      <w:r>
        <w:rPr>
          <w:rFonts w:ascii="方正小标宋简体" w:eastAsia="方正小标宋简体" w:hAnsi="宋体" w:hint="eastAsia"/>
          <w:color w:val="000000"/>
          <w:sz w:val="72"/>
          <w:szCs w:val="72"/>
        </w:rPr>
        <w:t>年度</w:t>
      </w:r>
      <w:bookmarkEnd w:id="1"/>
      <w:bookmarkEnd w:id="2"/>
      <w:bookmarkEnd w:id="3"/>
      <w:bookmarkEnd w:id="4"/>
      <w:bookmarkEnd w:id="5"/>
    </w:p>
    <w:p w:rsidR="00C93618" w:rsidRDefault="00ED7E9B">
      <w:pPr>
        <w:adjustRightInd w:val="0"/>
        <w:snapToGrid w:val="0"/>
        <w:spacing w:line="360" w:lineRule="auto"/>
        <w:jc w:val="center"/>
        <w:outlineLvl w:val="0"/>
        <w:rPr>
          <w:rFonts w:ascii="方正小标宋简体" w:eastAsia="方正小标宋简体" w:hAnsi="宋体"/>
          <w:color w:val="000000"/>
          <w:sz w:val="72"/>
          <w:szCs w:val="72"/>
        </w:rPr>
      </w:pPr>
      <w:bookmarkStart w:id="6" w:name="_Toc15377194"/>
      <w:bookmarkStart w:id="7" w:name="_Toc15378442"/>
      <w:bookmarkStart w:id="8" w:name="_Toc15377426"/>
      <w:bookmarkStart w:id="9" w:name="_Toc15396476"/>
      <w:bookmarkStart w:id="10" w:name="_Toc15396598"/>
      <w:r>
        <w:rPr>
          <w:rFonts w:ascii="方正小标宋简体" w:eastAsia="方正小标宋简体" w:hAnsi="宋体" w:hint="eastAsia"/>
          <w:color w:val="000000"/>
          <w:sz w:val="72"/>
          <w:szCs w:val="72"/>
        </w:rPr>
        <w:t>遂宁市</w:t>
      </w:r>
      <w:bookmarkStart w:id="11" w:name="_Toc15306268"/>
      <w:bookmarkEnd w:id="0"/>
      <w:r>
        <w:rPr>
          <w:rFonts w:ascii="方正小标宋简体" w:eastAsia="方正小标宋简体" w:hAnsi="宋体" w:hint="eastAsia"/>
          <w:color w:val="000000"/>
          <w:sz w:val="72"/>
          <w:szCs w:val="72"/>
        </w:rPr>
        <w:t>林业局部门决算</w:t>
      </w:r>
      <w:bookmarkEnd w:id="6"/>
      <w:bookmarkEnd w:id="7"/>
      <w:bookmarkEnd w:id="8"/>
      <w:bookmarkEnd w:id="9"/>
      <w:bookmarkEnd w:id="10"/>
      <w:bookmarkEnd w:id="11"/>
    </w:p>
    <w:p w:rsidR="00C93618" w:rsidRDefault="00C93618">
      <w:pPr>
        <w:adjustRightInd w:val="0"/>
        <w:snapToGrid w:val="0"/>
        <w:spacing w:line="360" w:lineRule="auto"/>
        <w:jc w:val="center"/>
        <w:outlineLvl w:val="0"/>
        <w:rPr>
          <w:rFonts w:ascii="方正小标宋简体" w:eastAsia="方正小标宋简体" w:hAnsi="宋体"/>
          <w:color w:val="000000"/>
          <w:sz w:val="52"/>
          <w:szCs w:val="52"/>
        </w:rPr>
      </w:pPr>
    </w:p>
    <w:p w:rsidR="00C93618" w:rsidRDefault="00ED7E9B">
      <w:pPr>
        <w:widowControl/>
        <w:jc w:val="center"/>
        <w:rPr>
          <w:rFonts w:ascii="黑体" w:eastAsia="黑体" w:hAnsi="黑体"/>
          <w:color w:val="000000"/>
          <w:sz w:val="48"/>
          <w:szCs w:val="48"/>
        </w:rPr>
      </w:pPr>
      <w:r>
        <w:rPr>
          <w:rFonts w:ascii="方正小标宋简体" w:eastAsia="方正小标宋简体" w:hAnsi="宋体"/>
          <w:color w:val="000000"/>
          <w:sz w:val="36"/>
          <w:szCs w:val="36"/>
        </w:rPr>
        <w:br w:type="page"/>
      </w:r>
      <w:r>
        <w:rPr>
          <w:rFonts w:ascii="黑体" w:eastAsia="黑体" w:hAnsi="黑体" w:hint="eastAsia"/>
          <w:color w:val="000000"/>
          <w:sz w:val="48"/>
          <w:szCs w:val="48"/>
        </w:rPr>
        <w:lastRenderedPageBreak/>
        <w:t>目录</w:t>
      </w:r>
    </w:p>
    <w:p w:rsidR="00C93618" w:rsidRDefault="008A5A38">
      <w:pPr>
        <w:widowControl/>
        <w:jc w:val="center"/>
        <w:rPr>
          <w:rFonts w:ascii="黑体" w:eastAsia="黑体" w:hAnsi="黑体"/>
          <w:sz w:val="28"/>
          <w:szCs w:val="28"/>
        </w:rPr>
      </w:pPr>
      <w:r>
        <w:rPr>
          <w:rFonts w:ascii="黑体" w:eastAsia="黑体" w:hAnsi="黑体"/>
          <w:color w:val="000000"/>
          <w:sz w:val="48"/>
          <w:szCs w:val="48"/>
        </w:rPr>
        <w:fldChar w:fldCharType="begin"/>
      </w:r>
      <w:r w:rsidR="00ED7E9B">
        <w:rPr>
          <w:rFonts w:ascii="黑体" w:eastAsia="黑体" w:hAnsi="黑体"/>
          <w:color w:val="000000"/>
          <w:sz w:val="48"/>
          <w:szCs w:val="48"/>
        </w:rPr>
        <w:instrText xml:space="preserve"> TOC \o "1-2" \h \z \u </w:instrText>
      </w:r>
      <w:r>
        <w:rPr>
          <w:rFonts w:ascii="黑体" w:eastAsia="黑体" w:hAnsi="黑体"/>
          <w:color w:val="000000"/>
          <w:sz w:val="48"/>
          <w:szCs w:val="48"/>
        </w:rPr>
        <w:fldChar w:fldCharType="separate"/>
      </w:r>
    </w:p>
    <w:p w:rsidR="00C93618" w:rsidRDefault="00ED7E9B">
      <w:pPr>
        <w:pStyle w:val="10"/>
      </w:pPr>
      <w:r>
        <w:rPr>
          <w:rFonts w:hint="eastAsia"/>
        </w:rPr>
        <w:t>公开时间：</w:t>
      </w:r>
      <w:r>
        <w:t>20</w:t>
      </w:r>
      <w:r>
        <w:rPr>
          <w:rFonts w:hint="eastAsia"/>
        </w:rPr>
        <w:t>20年</w:t>
      </w:r>
      <w:r>
        <w:t>9</w:t>
      </w:r>
      <w:r>
        <w:rPr>
          <w:rFonts w:hint="eastAsia"/>
        </w:rPr>
        <w:t>月23日</w:t>
      </w:r>
    </w:p>
    <w:p w:rsidR="00C93618" w:rsidRDefault="00C93618"/>
    <w:p w:rsidR="00C93618" w:rsidRDefault="008A5A38">
      <w:pPr>
        <w:pStyle w:val="10"/>
      </w:pPr>
      <w:hyperlink w:anchor="_Toc15396599" w:history="1">
        <w:r w:rsidR="00ED7E9B">
          <w:rPr>
            <w:rStyle w:val="a9"/>
            <w:rFonts w:hint="eastAsia"/>
          </w:rPr>
          <w:t>第一部分部门概况</w:t>
        </w:r>
        <w:r w:rsidR="00ED7E9B">
          <w:tab/>
          <w:t>4</w:t>
        </w:r>
      </w:hyperlink>
    </w:p>
    <w:p w:rsidR="00C93618" w:rsidRDefault="008A5A38">
      <w:pPr>
        <w:pStyle w:val="20"/>
      </w:pPr>
      <w:hyperlink w:anchor="_Toc15396600" w:history="1">
        <w:r w:rsidR="00ED7E9B">
          <w:rPr>
            <w:rStyle w:val="a9"/>
            <w:rFonts w:hint="eastAsia"/>
          </w:rPr>
          <w:t>一、基本职能及主要工作</w:t>
        </w:r>
        <w:r w:rsidR="00ED7E9B">
          <w:tab/>
          <w:t>4</w:t>
        </w:r>
      </w:hyperlink>
    </w:p>
    <w:p w:rsidR="00C93618" w:rsidRDefault="008A5A38">
      <w:pPr>
        <w:pStyle w:val="20"/>
      </w:pPr>
      <w:hyperlink w:anchor="_Toc15396601" w:history="1">
        <w:r w:rsidR="00ED7E9B">
          <w:rPr>
            <w:rStyle w:val="a9"/>
            <w:rFonts w:hint="eastAsia"/>
          </w:rPr>
          <w:t>二、机构设置</w:t>
        </w:r>
        <w:r w:rsidR="00ED7E9B">
          <w:tab/>
        </w:r>
        <w:r>
          <w:fldChar w:fldCharType="begin"/>
        </w:r>
        <w:r w:rsidR="00ED7E9B">
          <w:instrText xml:space="preserve"> PAGEREF _Toc15396601 \h </w:instrText>
        </w:r>
        <w:r>
          <w:fldChar w:fldCharType="separate"/>
        </w:r>
        <w:r w:rsidR="00ED7E9B">
          <w:rPr>
            <w:noProof/>
          </w:rPr>
          <w:t>6</w:t>
        </w:r>
        <w:r>
          <w:fldChar w:fldCharType="end"/>
        </w:r>
      </w:hyperlink>
    </w:p>
    <w:p w:rsidR="00C93618" w:rsidRDefault="008A5A38">
      <w:pPr>
        <w:pStyle w:val="10"/>
      </w:pPr>
      <w:hyperlink w:anchor="_Toc15396602" w:history="1">
        <w:r w:rsidR="00ED7E9B">
          <w:rPr>
            <w:rStyle w:val="a9"/>
            <w:rFonts w:hint="eastAsia"/>
          </w:rPr>
          <w:t>第二部分部门决算情况说明</w:t>
        </w:r>
        <w:r w:rsidR="00ED7E9B">
          <w:tab/>
        </w:r>
        <w:r>
          <w:fldChar w:fldCharType="begin"/>
        </w:r>
        <w:r w:rsidR="00ED7E9B">
          <w:instrText xml:space="preserve"> PAGEREF _Toc15396602 \h </w:instrText>
        </w:r>
        <w:r>
          <w:fldChar w:fldCharType="separate"/>
        </w:r>
        <w:r w:rsidR="00ED7E9B">
          <w:rPr>
            <w:noProof/>
          </w:rPr>
          <w:t>7</w:t>
        </w:r>
        <w:r>
          <w:fldChar w:fldCharType="end"/>
        </w:r>
      </w:hyperlink>
    </w:p>
    <w:p w:rsidR="00C93618" w:rsidRDefault="008A5A38">
      <w:pPr>
        <w:pStyle w:val="20"/>
      </w:pPr>
      <w:hyperlink w:anchor="_Toc15396603" w:history="1">
        <w:r w:rsidR="00ED7E9B">
          <w:rPr>
            <w:rStyle w:val="a9"/>
            <w:rFonts w:hint="eastAsia"/>
            <w:bCs/>
          </w:rPr>
          <w:t>一、</w:t>
        </w:r>
        <w:r w:rsidR="00ED7E9B">
          <w:rPr>
            <w:rStyle w:val="a9"/>
            <w:rFonts w:hint="eastAsia"/>
          </w:rPr>
          <w:t>收</w:t>
        </w:r>
        <w:r w:rsidR="00ED7E9B">
          <w:rPr>
            <w:rStyle w:val="a9"/>
            <w:rFonts w:hint="eastAsia"/>
            <w:bCs/>
          </w:rPr>
          <w:t>入支出决算总体情况说明</w:t>
        </w:r>
        <w:r w:rsidR="00ED7E9B">
          <w:tab/>
        </w:r>
        <w:r>
          <w:fldChar w:fldCharType="begin"/>
        </w:r>
        <w:r w:rsidR="00ED7E9B">
          <w:instrText xml:space="preserve"> PAGEREF _Toc15396603 \h </w:instrText>
        </w:r>
        <w:r>
          <w:fldChar w:fldCharType="separate"/>
        </w:r>
        <w:r w:rsidR="00ED7E9B">
          <w:rPr>
            <w:noProof/>
          </w:rPr>
          <w:t>7</w:t>
        </w:r>
        <w:r>
          <w:fldChar w:fldCharType="end"/>
        </w:r>
      </w:hyperlink>
    </w:p>
    <w:p w:rsidR="00C93618" w:rsidRDefault="008A5A38">
      <w:pPr>
        <w:pStyle w:val="20"/>
      </w:pPr>
      <w:hyperlink w:anchor="_Toc15396604" w:history="1">
        <w:r w:rsidR="00ED7E9B">
          <w:rPr>
            <w:rStyle w:val="a9"/>
            <w:rFonts w:hint="eastAsia"/>
            <w:bCs/>
          </w:rPr>
          <w:t>二、</w:t>
        </w:r>
        <w:r w:rsidR="00ED7E9B">
          <w:rPr>
            <w:rStyle w:val="a9"/>
            <w:rFonts w:hint="eastAsia"/>
          </w:rPr>
          <w:t>收</w:t>
        </w:r>
        <w:r w:rsidR="00ED7E9B">
          <w:rPr>
            <w:rStyle w:val="a9"/>
            <w:rFonts w:hint="eastAsia"/>
            <w:bCs/>
          </w:rPr>
          <w:t>入决算情况说明</w:t>
        </w:r>
        <w:r w:rsidR="00ED7E9B">
          <w:tab/>
        </w:r>
        <w:r>
          <w:fldChar w:fldCharType="begin"/>
        </w:r>
        <w:r w:rsidR="00ED7E9B">
          <w:instrText xml:space="preserve"> PAGEREF _Toc15396604 \h </w:instrText>
        </w:r>
        <w:r>
          <w:fldChar w:fldCharType="separate"/>
        </w:r>
        <w:r w:rsidR="00ED7E9B">
          <w:rPr>
            <w:noProof/>
          </w:rPr>
          <w:t>7</w:t>
        </w:r>
        <w:r>
          <w:fldChar w:fldCharType="end"/>
        </w:r>
      </w:hyperlink>
    </w:p>
    <w:p w:rsidR="00C93618" w:rsidRDefault="008A5A38">
      <w:pPr>
        <w:pStyle w:val="20"/>
      </w:pPr>
      <w:hyperlink w:anchor="_Toc15396605" w:history="1">
        <w:r w:rsidR="00ED7E9B">
          <w:rPr>
            <w:rStyle w:val="a9"/>
            <w:rFonts w:hint="eastAsia"/>
            <w:bCs/>
          </w:rPr>
          <w:t>三、</w:t>
        </w:r>
        <w:r w:rsidR="00ED7E9B">
          <w:rPr>
            <w:rStyle w:val="a9"/>
            <w:rFonts w:hint="eastAsia"/>
          </w:rPr>
          <w:t>支</w:t>
        </w:r>
        <w:r w:rsidR="00ED7E9B">
          <w:rPr>
            <w:rStyle w:val="a9"/>
            <w:rFonts w:hint="eastAsia"/>
            <w:bCs/>
          </w:rPr>
          <w:t>出决算情况说明</w:t>
        </w:r>
        <w:r w:rsidR="00ED7E9B">
          <w:tab/>
        </w:r>
        <w:r>
          <w:fldChar w:fldCharType="begin"/>
        </w:r>
        <w:r w:rsidR="00ED7E9B">
          <w:instrText xml:space="preserve"> PAGEREF _Toc15396605 \h </w:instrText>
        </w:r>
        <w:r>
          <w:fldChar w:fldCharType="separate"/>
        </w:r>
        <w:r w:rsidR="00ED7E9B">
          <w:rPr>
            <w:noProof/>
          </w:rPr>
          <w:t>8</w:t>
        </w:r>
        <w:r>
          <w:fldChar w:fldCharType="end"/>
        </w:r>
      </w:hyperlink>
    </w:p>
    <w:p w:rsidR="00C93618" w:rsidRDefault="008A5A38">
      <w:pPr>
        <w:pStyle w:val="20"/>
      </w:pPr>
      <w:hyperlink w:anchor="_Toc15396606" w:history="1">
        <w:r w:rsidR="00ED7E9B">
          <w:rPr>
            <w:rStyle w:val="a9"/>
            <w:rFonts w:hint="eastAsia"/>
          </w:rPr>
          <w:t>四、财</w:t>
        </w:r>
        <w:r w:rsidR="00ED7E9B">
          <w:rPr>
            <w:rStyle w:val="a9"/>
            <w:rFonts w:hint="eastAsia"/>
            <w:bCs/>
          </w:rPr>
          <w:t>政拨款收入支出决算总体情况说明</w:t>
        </w:r>
        <w:r w:rsidR="00ED7E9B">
          <w:tab/>
        </w:r>
        <w:r>
          <w:fldChar w:fldCharType="begin"/>
        </w:r>
        <w:r w:rsidR="00ED7E9B">
          <w:instrText xml:space="preserve"> PAGEREF _Toc15396606 \h </w:instrText>
        </w:r>
        <w:r>
          <w:fldChar w:fldCharType="separate"/>
        </w:r>
        <w:r w:rsidR="00ED7E9B">
          <w:rPr>
            <w:noProof/>
          </w:rPr>
          <w:t>8</w:t>
        </w:r>
        <w:r>
          <w:fldChar w:fldCharType="end"/>
        </w:r>
      </w:hyperlink>
    </w:p>
    <w:p w:rsidR="00C93618" w:rsidRDefault="008A5A38">
      <w:pPr>
        <w:pStyle w:val="20"/>
      </w:pPr>
      <w:hyperlink w:anchor="_Toc15396607" w:history="1">
        <w:r w:rsidR="00ED7E9B">
          <w:rPr>
            <w:rStyle w:val="a9"/>
            <w:rFonts w:hint="eastAsia"/>
          </w:rPr>
          <w:t>五、一</w:t>
        </w:r>
        <w:r w:rsidR="00ED7E9B">
          <w:rPr>
            <w:rStyle w:val="a9"/>
            <w:rFonts w:hint="eastAsia"/>
            <w:bCs/>
          </w:rPr>
          <w:t>般公共预算财政拨款支出决算情况说明</w:t>
        </w:r>
        <w:r w:rsidR="00ED7E9B">
          <w:tab/>
        </w:r>
        <w:r>
          <w:fldChar w:fldCharType="begin"/>
        </w:r>
        <w:r w:rsidR="00ED7E9B">
          <w:instrText xml:space="preserve"> PAGEREF _Toc15396607 \h </w:instrText>
        </w:r>
        <w:r>
          <w:fldChar w:fldCharType="separate"/>
        </w:r>
        <w:r w:rsidR="00ED7E9B">
          <w:rPr>
            <w:noProof/>
          </w:rPr>
          <w:t>9</w:t>
        </w:r>
        <w:r>
          <w:fldChar w:fldCharType="end"/>
        </w:r>
      </w:hyperlink>
    </w:p>
    <w:p w:rsidR="00C93618" w:rsidRDefault="008A5A38">
      <w:pPr>
        <w:pStyle w:val="20"/>
      </w:pPr>
      <w:hyperlink w:anchor="_Toc15396608" w:history="1">
        <w:r w:rsidR="00ED7E9B">
          <w:rPr>
            <w:rStyle w:val="a9"/>
            <w:rFonts w:hint="eastAsia"/>
          </w:rPr>
          <w:t>六、一</w:t>
        </w:r>
        <w:r w:rsidR="00ED7E9B">
          <w:rPr>
            <w:rStyle w:val="a9"/>
            <w:rFonts w:hint="eastAsia"/>
            <w:bCs/>
          </w:rPr>
          <w:t>般公共预算财政拨款基本支出决算情况说明</w:t>
        </w:r>
        <w:r w:rsidR="00ED7E9B">
          <w:tab/>
        </w:r>
        <w:r>
          <w:fldChar w:fldCharType="begin"/>
        </w:r>
        <w:r w:rsidR="00ED7E9B">
          <w:instrText xml:space="preserve"> PAGEREF _Toc15396608 \h </w:instrText>
        </w:r>
        <w:r>
          <w:fldChar w:fldCharType="separate"/>
        </w:r>
        <w:r w:rsidR="00ED7E9B">
          <w:rPr>
            <w:noProof/>
          </w:rPr>
          <w:t>12</w:t>
        </w:r>
        <w:r>
          <w:fldChar w:fldCharType="end"/>
        </w:r>
      </w:hyperlink>
    </w:p>
    <w:p w:rsidR="00C93618" w:rsidRDefault="008A5A38">
      <w:pPr>
        <w:pStyle w:val="20"/>
      </w:pPr>
      <w:hyperlink w:anchor="_Toc15396609" w:history="1">
        <w:r w:rsidR="00ED7E9B">
          <w:rPr>
            <w:rStyle w:val="a9"/>
            <w:rFonts w:hint="eastAsia"/>
          </w:rPr>
          <w:t>七、“</w:t>
        </w:r>
        <w:r w:rsidR="00ED7E9B">
          <w:rPr>
            <w:rStyle w:val="a9"/>
            <w:rFonts w:hint="eastAsia"/>
            <w:bCs/>
          </w:rPr>
          <w:t>三公”经费财政拨款支出决算情况说明</w:t>
        </w:r>
        <w:r w:rsidR="00ED7E9B">
          <w:tab/>
        </w:r>
        <w:r>
          <w:fldChar w:fldCharType="begin"/>
        </w:r>
        <w:r w:rsidR="00ED7E9B">
          <w:instrText xml:space="preserve"> PAGEREF _Toc15396609 \h </w:instrText>
        </w:r>
        <w:r>
          <w:fldChar w:fldCharType="separate"/>
        </w:r>
        <w:r w:rsidR="00ED7E9B">
          <w:rPr>
            <w:noProof/>
          </w:rPr>
          <w:t>13</w:t>
        </w:r>
        <w:r>
          <w:fldChar w:fldCharType="end"/>
        </w:r>
      </w:hyperlink>
    </w:p>
    <w:p w:rsidR="00C93618" w:rsidRDefault="008A5A38">
      <w:pPr>
        <w:pStyle w:val="20"/>
      </w:pPr>
      <w:hyperlink w:anchor="_Toc15396610" w:history="1">
        <w:r w:rsidR="00ED7E9B">
          <w:rPr>
            <w:rStyle w:val="a9"/>
            <w:rFonts w:hint="eastAsia"/>
          </w:rPr>
          <w:t>八、</w:t>
        </w:r>
        <w:r w:rsidR="00ED7E9B">
          <w:rPr>
            <w:rStyle w:val="a9"/>
            <w:rFonts w:hint="eastAsia"/>
            <w:bCs/>
          </w:rPr>
          <w:t>政府性基金预算支出决算情况说明</w:t>
        </w:r>
        <w:r w:rsidR="00ED7E9B">
          <w:tab/>
        </w:r>
        <w:r>
          <w:fldChar w:fldCharType="begin"/>
        </w:r>
        <w:r w:rsidR="00ED7E9B">
          <w:instrText xml:space="preserve"> PAGEREF _Toc15396610 \h </w:instrText>
        </w:r>
        <w:r>
          <w:fldChar w:fldCharType="separate"/>
        </w:r>
        <w:r w:rsidR="00ED7E9B">
          <w:rPr>
            <w:noProof/>
          </w:rPr>
          <w:t>15</w:t>
        </w:r>
        <w:r>
          <w:fldChar w:fldCharType="end"/>
        </w:r>
      </w:hyperlink>
    </w:p>
    <w:p w:rsidR="00C93618" w:rsidRDefault="008A5A38">
      <w:pPr>
        <w:pStyle w:val="20"/>
      </w:pPr>
      <w:hyperlink w:anchor="_Toc15396611" w:history="1">
        <w:r w:rsidR="00ED7E9B">
          <w:rPr>
            <w:rStyle w:val="a9"/>
            <w:rFonts w:hint="eastAsia"/>
            <w:bCs/>
          </w:rPr>
          <w:t>九、</w:t>
        </w:r>
        <w:r w:rsidR="00ED7E9B">
          <w:rPr>
            <w:rStyle w:val="a9"/>
            <w:rFonts w:hint="eastAsia"/>
          </w:rPr>
          <w:t>国</w:t>
        </w:r>
        <w:r w:rsidR="00ED7E9B">
          <w:rPr>
            <w:rStyle w:val="a9"/>
            <w:rFonts w:hint="eastAsia"/>
            <w:bCs/>
          </w:rPr>
          <w:t>有资本经营预算支出决算情况说明</w:t>
        </w:r>
        <w:r w:rsidR="00ED7E9B">
          <w:tab/>
        </w:r>
        <w:r>
          <w:fldChar w:fldCharType="begin"/>
        </w:r>
        <w:r w:rsidR="00ED7E9B">
          <w:instrText xml:space="preserve"> PAGEREF _Toc15396611 \h </w:instrText>
        </w:r>
        <w:r>
          <w:fldChar w:fldCharType="separate"/>
        </w:r>
        <w:r w:rsidR="00ED7E9B">
          <w:rPr>
            <w:noProof/>
          </w:rPr>
          <w:t>15</w:t>
        </w:r>
        <w:r>
          <w:fldChar w:fldCharType="end"/>
        </w:r>
      </w:hyperlink>
    </w:p>
    <w:p w:rsidR="00C93618" w:rsidRDefault="00ED7E9B">
      <w:pPr>
        <w:pStyle w:val="20"/>
        <w:rPr>
          <w:bCs/>
        </w:rPr>
      </w:pPr>
      <w:r>
        <w:rPr>
          <w:rStyle w:val="a9"/>
          <w:rFonts w:hint="eastAsia"/>
          <w:bCs/>
          <w:color w:val="auto"/>
          <w:u w:val="none"/>
        </w:rPr>
        <w:t>十、其他重要事项的情况说明</w:t>
      </w:r>
      <w:r>
        <w:rPr>
          <w:rStyle w:val="a9"/>
          <w:bCs/>
          <w:color w:val="auto"/>
          <w:u w:val="none"/>
        </w:rPr>
        <w:tab/>
      </w:r>
      <w:r w:rsidR="008A5A38">
        <w:rPr>
          <w:rStyle w:val="a9"/>
          <w:bCs/>
          <w:color w:val="auto"/>
          <w:u w:val="none"/>
        </w:rPr>
        <w:fldChar w:fldCharType="begin"/>
      </w:r>
      <w:r>
        <w:rPr>
          <w:rStyle w:val="a9"/>
          <w:bCs/>
          <w:color w:val="auto"/>
          <w:u w:val="none"/>
        </w:rPr>
        <w:instrText xml:space="preserve"> PAGEREF _Toc15396611 \h </w:instrText>
      </w:r>
      <w:r w:rsidR="008A5A38">
        <w:rPr>
          <w:rStyle w:val="a9"/>
          <w:bCs/>
          <w:color w:val="auto"/>
          <w:u w:val="none"/>
        </w:rPr>
      </w:r>
      <w:r w:rsidR="008A5A38">
        <w:rPr>
          <w:rStyle w:val="a9"/>
          <w:bCs/>
          <w:color w:val="auto"/>
          <w:u w:val="none"/>
        </w:rPr>
        <w:fldChar w:fldCharType="separate"/>
      </w:r>
      <w:r>
        <w:rPr>
          <w:rStyle w:val="a9"/>
          <w:bCs/>
          <w:noProof/>
          <w:color w:val="auto"/>
          <w:u w:val="none"/>
        </w:rPr>
        <w:t>15</w:t>
      </w:r>
      <w:r w:rsidR="008A5A38">
        <w:rPr>
          <w:rStyle w:val="a9"/>
          <w:bCs/>
          <w:color w:val="auto"/>
          <w:u w:val="none"/>
        </w:rPr>
        <w:fldChar w:fldCharType="end"/>
      </w:r>
    </w:p>
    <w:p w:rsidR="00C93618" w:rsidRDefault="008A5A38">
      <w:pPr>
        <w:pStyle w:val="10"/>
      </w:pPr>
      <w:hyperlink w:anchor="_Toc15396613" w:history="1">
        <w:r w:rsidR="00ED7E9B">
          <w:rPr>
            <w:rStyle w:val="a9"/>
            <w:rFonts w:hint="eastAsia"/>
            <w:bCs/>
            <w:kern w:val="44"/>
          </w:rPr>
          <w:t>第三部分</w:t>
        </w:r>
        <w:r w:rsidR="00ED7E9B">
          <w:rPr>
            <w:rStyle w:val="a9"/>
            <w:rFonts w:hint="eastAsia"/>
          </w:rPr>
          <w:t>名</w:t>
        </w:r>
        <w:r w:rsidR="00ED7E9B">
          <w:rPr>
            <w:rStyle w:val="a9"/>
            <w:rFonts w:hint="eastAsia"/>
            <w:bCs/>
            <w:kern w:val="44"/>
          </w:rPr>
          <w:t>词解释</w:t>
        </w:r>
        <w:r w:rsidR="00ED7E9B">
          <w:tab/>
        </w:r>
        <w:r>
          <w:fldChar w:fldCharType="begin"/>
        </w:r>
        <w:r w:rsidR="00ED7E9B">
          <w:instrText xml:space="preserve"> PAGEREF _Toc15396613 \h </w:instrText>
        </w:r>
        <w:r>
          <w:fldChar w:fldCharType="separate"/>
        </w:r>
        <w:r w:rsidR="00ED7E9B">
          <w:rPr>
            <w:noProof/>
          </w:rPr>
          <w:t>17</w:t>
        </w:r>
        <w:r>
          <w:fldChar w:fldCharType="end"/>
        </w:r>
      </w:hyperlink>
    </w:p>
    <w:p w:rsidR="00C93618" w:rsidRDefault="008A5A38">
      <w:pPr>
        <w:pStyle w:val="10"/>
      </w:pPr>
      <w:hyperlink w:anchor="_Toc15396614" w:history="1">
        <w:r w:rsidR="00ED7E9B">
          <w:rPr>
            <w:rStyle w:val="a9"/>
            <w:rFonts w:hint="eastAsia"/>
          </w:rPr>
          <w:t>第</w:t>
        </w:r>
        <w:r w:rsidR="00ED7E9B">
          <w:rPr>
            <w:rStyle w:val="a9"/>
            <w:rFonts w:hint="eastAsia"/>
            <w:bCs/>
            <w:kern w:val="44"/>
          </w:rPr>
          <w:t>四部分附件</w:t>
        </w:r>
        <w:r w:rsidR="00ED7E9B">
          <w:tab/>
        </w:r>
        <w:r>
          <w:fldChar w:fldCharType="begin"/>
        </w:r>
        <w:r w:rsidR="00ED7E9B">
          <w:instrText xml:space="preserve"> PAGEREF _Toc15396614 \h </w:instrText>
        </w:r>
        <w:r>
          <w:fldChar w:fldCharType="separate"/>
        </w:r>
        <w:r w:rsidR="00ED7E9B">
          <w:rPr>
            <w:noProof/>
          </w:rPr>
          <w:t>21</w:t>
        </w:r>
        <w:r>
          <w:fldChar w:fldCharType="end"/>
        </w:r>
      </w:hyperlink>
    </w:p>
    <w:p w:rsidR="00C93618" w:rsidRDefault="008A5A38">
      <w:pPr>
        <w:pStyle w:val="20"/>
        <w:rPr>
          <w:rStyle w:val="a9"/>
          <w:color w:val="auto"/>
          <w:u w:val="none"/>
        </w:rPr>
      </w:pPr>
      <w:hyperlink w:anchor="_Toc15396615" w:history="1">
        <w:r w:rsidR="00ED7E9B">
          <w:rPr>
            <w:rStyle w:val="a9"/>
            <w:rFonts w:hint="eastAsia"/>
            <w:kern w:val="44"/>
          </w:rPr>
          <w:t>附件</w:t>
        </w:r>
        <w:r w:rsidR="00ED7E9B">
          <w:rPr>
            <w:rStyle w:val="a9"/>
            <w:kern w:val="44"/>
          </w:rPr>
          <w:t>1</w:t>
        </w:r>
        <w:r w:rsidR="00ED7E9B">
          <w:tab/>
        </w:r>
        <w:r>
          <w:fldChar w:fldCharType="begin"/>
        </w:r>
        <w:r w:rsidR="00ED7E9B">
          <w:instrText xml:space="preserve"> PAGEREF _Toc15396615 \h </w:instrText>
        </w:r>
        <w:r>
          <w:fldChar w:fldCharType="separate"/>
        </w:r>
        <w:r w:rsidR="00ED7E9B">
          <w:rPr>
            <w:noProof/>
          </w:rPr>
          <w:t>21</w:t>
        </w:r>
        <w:r>
          <w:fldChar w:fldCharType="end"/>
        </w:r>
      </w:hyperlink>
    </w:p>
    <w:p w:rsidR="00C93618" w:rsidRDefault="008A5A38">
      <w:pPr>
        <w:pStyle w:val="10"/>
      </w:pPr>
      <w:hyperlink w:anchor="_Toc15396618" w:history="1">
        <w:r w:rsidR="00ED7E9B">
          <w:rPr>
            <w:rStyle w:val="a9"/>
            <w:rFonts w:hint="eastAsia"/>
          </w:rPr>
          <w:t>第</w:t>
        </w:r>
        <w:r w:rsidR="00ED7E9B">
          <w:rPr>
            <w:rStyle w:val="a9"/>
            <w:rFonts w:hint="eastAsia"/>
            <w:bCs/>
            <w:kern w:val="44"/>
          </w:rPr>
          <w:t>五部分附表</w:t>
        </w:r>
        <w:r w:rsidR="00ED7E9B">
          <w:tab/>
        </w:r>
        <w:r>
          <w:fldChar w:fldCharType="begin"/>
        </w:r>
        <w:r w:rsidR="00ED7E9B">
          <w:instrText xml:space="preserve"> PAGEREF _Toc15396618 \h </w:instrText>
        </w:r>
        <w:r>
          <w:fldChar w:fldCharType="separate"/>
        </w:r>
        <w:r w:rsidR="00ED7E9B">
          <w:rPr>
            <w:noProof/>
          </w:rPr>
          <w:t>2</w:t>
        </w:r>
        <w:r w:rsidR="00ED7E9B">
          <w:rPr>
            <w:noProof/>
          </w:rPr>
          <w:t>9</w:t>
        </w:r>
        <w:r>
          <w:fldChar w:fldCharType="end"/>
        </w:r>
      </w:hyperlink>
    </w:p>
    <w:p w:rsidR="00C93618" w:rsidRDefault="00ED7E9B">
      <w:pPr>
        <w:pStyle w:val="20"/>
      </w:pPr>
      <w:r>
        <w:rPr>
          <w:rFonts w:hint="eastAsia"/>
        </w:rPr>
        <w:lastRenderedPageBreak/>
        <w:t>一、</w:t>
      </w:r>
      <w:hyperlink w:anchor="_Toc15396619" w:history="1">
        <w:r>
          <w:rPr>
            <w:rStyle w:val="a9"/>
            <w:rFonts w:hint="eastAsia"/>
          </w:rPr>
          <w:t>收入支出决算总表</w:t>
        </w:r>
        <w:r>
          <w:tab/>
        </w:r>
        <w:r w:rsidR="008A5A38">
          <w:fldChar w:fldCharType="begin"/>
        </w:r>
        <w:r>
          <w:instrText xml:space="preserve"> PAGEREF _Toc15396619 \h </w:instrText>
        </w:r>
        <w:r w:rsidR="008A5A38">
          <w:fldChar w:fldCharType="separate"/>
        </w:r>
        <w:r>
          <w:rPr>
            <w:noProof/>
          </w:rPr>
          <w:t>29</w:t>
        </w:r>
        <w:r w:rsidR="008A5A38">
          <w:fldChar w:fldCharType="end"/>
        </w:r>
      </w:hyperlink>
    </w:p>
    <w:p w:rsidR="00C93618" w:rsidRDefault="00ED7E9B">
      <w:pPr>
        <w:pStyle w:val="20"/>
      </w:pPr>
      <w:r>
        <w:rPr>
          <w:rFonts w:hint="eastAsia"/>
        </w:rPr>
        <w:t>二、</w:t>
      </w:r>
      <w:hyperlink w:anchor="_Toc15396620" w:history="1">
        <w:r>
          <w:rPr>
            <w:rStyle w:val="a9"/>
            <w:rFonts w:hint="eastAsia"/>
          </w:rPr>
          <w:t>收入决算表</w:t>
        </w:r>
        <w:r>
          <w:tab/>
        </w:r>
        <w:r w:rsidR="008A5A38">
          <w:fldChar w:fldCharType="begin"/>
        </w:r>
        <w:r>
          <w:instrText xml:space="preserve"> PAGEREF _Toc15396620 \h </w:instrText>
        </w:r>
        <w:r w:rsidR="008A5A38">
          <w:fldChar w:fldCharType="separate"/>
        </w:r>
        <w:r>
          <w:rPr>
            <w:noProof/>
          </w:rPr>
          <w:t>29</w:t>
        </w:r>
        <w:r w:rsidR="008A5A38">
          <w:fldChar w:fldCharType="end"/>
        </w:r>
      </w:hyperlink>
    </w:p>
    <w:p w:rsidR="00C93618" w:rsidRDefault="00ED7E9B">
      <w:pPr>
        <w:pStyle w:val="20"/>
      </w:pPr>
      <w:r>
        <w:rPr>
          <w:rFonts w:hint="eastAsia"/>
        </w:rPr>
        <w:t>三、</w:t>
      </w:r>
      <w:hyperlink w:anchor="_Toc15396621" w:history="1">
        <w:r>
          <w:rPr>
            <w:rStyle w:val="a9"/>
            <w:rFonts w:hint="eastAsia"/>
          </w:rPr>
          <w:t>支出决算表</w:t>
        </w:r>
        <w:r>
          <w:tab/>
        </w:r>
        <w:r w:rsidR="008A5A38">
          <w:fldChar w:fldCharType="begin"/>
        </w:r>
        <w:r>
          <w:instrText xml:space="preserve"> PAGEREF _Toc15396621 \h </w:instrText>
        </w:r>
        <w:r w:rsidR="008A5A38">
          <w:fldChar w:fldCharType="separate"/>
        </w:r>
        <w:r>
          <w:rPr>
            <w:noProof/>
          </w:rPr>
          <w:t>29</w:t>
        </w:r>
        <w:r w:rsidR="008A5A38">
          <w:fldChar w:fldCharType="end"/>
        </w:r>
      </w:hyperlink>
    </w:p>
    <w:p w:rsidR="00C93618" w:rsidRDefault="00ED7E9B">
      <w:pPr>
        <w:pStyle w:val="20"/>
      </w:pPr>
      <w:r>
        <w:rPr>
          <w:rFonts w:hint="eastAsia"/>
        </w:rPr>
        <w:t>四、</w:t>
      </w:r>
      <w:hyperlink w:anchor="_Toc15396622" w:history="1">
        <w:r>
          <w:rPr>
            <w:rStyle w:val="a9"/>
            <w:rFonts w:hint="eastAsia"/>
          </w:rPr>
          <w:t>财政拨款收入支出决算总表</w:t>
        </w:r>
        <w:r>
          <w:tab/>
        </w:r>
        <w:r w:rsidR="008A5A38">
          <w:fldChar w:fldCharType="begin"/>
        </w:r>
        <w:r>
          <w:instrText xml:space="preserve"> PAGEREF _Toc15396622 \h </w:instrText>
        </w:r>
        <w:r w:rsidR="008A5A38">
          <w:fldChar w:fldCharType="separate"/>
        </w:r>
        <w:r>
          <w:rPr>
            <w:noProof/>
          </w:rPr>
          <w:t>29</w:t>
        </w:r>
        <w:r w:rsidR="008A5A38">
          <w:fldChar w:fldCharType="end"/>
        </w:r>
      </w:hyperlink>
    </w:p>
    <w:p w:rsidR="00C93618" w:rsidRDefault="00ED7E9B">
      <w:pPr>
        <w:pStyle w:val="20"/>
      </w:pPr>
      <w:r>
        <w:rPr>
          <w:rFonts w:hint="eastAsia"/>
        </w:rPr>
        <w:t>五、</w:t>
      </w:r>
      <w:hyperlink w:anchor="_Toc15396623" w:history="1">
        <w:r>
          <w:rPr>
            <w:rFonts w:hint="eastAsia"/>
          </w:rPr>
          <w:t>财政拨款支出决算明细表（政府经济分类科目）</w:t>
        </w:r>
        <w:r>
          <w:tab/>
        </w:r>
        <w:r w:rsidR="008A5A38">
          <w:fldChar w:fldCharType="begin"/>
        </w:r>
        <w:r>
          <w:instrText xml:space="preserve"> PAGEREF _Toc15396623 \h </w:instrText>
        </w:r>
        <w:r w:rsidR="008A5A38">
          <w:fldChar w:fldCharType="separate"/>
        </w:r>
        <w:r>
          <w:rPr>
            <w:noProof/>
          </w:rPr>
          <w:t>29</w:t>
        </w:r>
        <w:r w:rsidR="008A5A38">
          <w:fldChar w:fldCharType="end"/>
        </w:r>
      </w:hyperlink>
    </w:p>
    <w:p w:rsidR="00C93618" w:rsidRDefault="00ED7E9B">
      <w:pPr>
        <w:pStyle w:val="20"/>
      </w:pPr>
      <w:r>
        <w:rPr>
          <w:rFonts w:hint="eastAsia"/>
        </w:rPr>
        <w:t>六、</w:t>
      </w:r>
      <w:hyperlink w:anchor="_Toc15396624" w:history="1">
        <w:r>
          <w:rPr>
            <w:rStyle w:val="a9"/>
            <w:rFonts w:hint="eastAsia"/>
          </w:rPr>
          <w:t>一般公共预算财政拨款支出决算表</w:t>
        </w:r>
        <w:r>
          <w:tab/>
        </w:r>
        <w:r w:rsidR="008A5A38">
          <w:fldChar w:fldCharType="begin"/>
        </w:r>
        <w:r>
          <w:instrText xml:space="preserve"> PAGEREF _Toc15396624 \h </w:instrText>
        </w:r>
        <w:r w:rsidR="008A5A38">
          <w:fldChar w:fldCharType="separate"/>
        </w:r>
        <w:r>
          <w:rPr>
            <w:noProof/>
          </w:rPr>
          <w:t>29</w:t>
        </w:r>
        <w:r w:rsidR="008A5A38">
          <w:fldChar w:fldCharType="end"/>
        </w:r>
      </w:hyperlink>
    </w:p>
    <w:p w:rsidR="00C93618" w:rsidRDefault="00ED7E9B">
      <w:pPr>
        <w:pStyle w:val="20"/>
      </w:pPr>
      <w:r>
        <w:rPr>
          <w:rFonts w:hint="eastAsia"/>
        </w:rPr>
        <w:t>七、</w:t>
      </w:r>
      <w:hyperlink w:anchor="_Toc15396625" w:history="1">
        <w:r>
          <w:rPr>
            <w:rStyle w:val="a9"/>
            <w:rFonts w:hint="eastAsia"/>
          </w:rPr>
          <w:t>一般公共预算财政拨款支出决算明细表</w:t>
        </w:r>
        <w:r>
          <w:tab/>
        </w:r>
        <w:r w:rsidR="008A5A38">
          <w:fldChar w:fldCharType="begin"/>
        </w:r>
        <w:r>
          <w:instrText xml:space="preserve"> PAGEREF _Toc15396625 \h </w:instrText>
        </w:r>
        <w:r w:rsidR="008A5A38">
          <w:fldChar w:fldCharType="separate"/>
        </w:r>
        <w:r>
          <w:rPr>
            <w:noProof/>
          </w:rPr>
          <w:t>29</w:t>
        </w:r>
        <w:r w:rsidR="008A5A38">
          <w:fldChar w:fldCharType="end"/>
        </w:r>
      </w:hyperlink>
    </w:p>
    <w:p w:rsidR="00C93618" w:rsidRDefault="00ED7E9B">
      <w:pPr>
        <w:pStyle w:val="20"/>
      </w:pPr>
      <w:r>
        <w:rPr>
          <w:rFonts w:hint="eastAsia"/>
        </w:rPr>
        <w:t>八、</w:t>
      </w:r>
      <w:hyperlink w:anchor="_Toc15396626" w:history="1">
        <w:r>
          <w:rPr>
            <w:rStyle w:val="a9"/>
            <w:rFonts w:hint="eastAsia"/>
          </w:rPr>
          <w:t>一般公共预算财政拨款基本支出决算表</w:t>
        </w:r>
        <w:r>
          <w:tab/>
        </w:r>
        <w:r w:rsidR="008A5A38">
          <w:fldChar w:fldCharType="begin"/>
        </w:r>
        <w:r>
          <w:instrText xml:space="preserve"> PAGEREF _Toc15396626 \h </w:instrText>
        </w:r>
        <w:r w:rsidR="008A5A38">
          <w:fldChar w:fldCharType="separate"/>
        </w:r>
        <w:r>
          <w:rPr>
            <w:noProof/>
          </w:rPr>
          <w:t>29</w:t>
        </w:r>
        <w:r w:rsidR="008A5A38">
          <w:fldChar w:fldCharType="end"/>
        </w:r>
      </w:hyperlink>
    </w:p>
    <w:p w:rsidR="00C93618" w:rsidRDefault="00ED7E9B">
      <w:pPr>
        <w:pStyle w:val="20"/>
      </w:pPr>
      <w:r>
        <w:rPr>
          <w:rFonts w:hint="eastAsia"/>
        </w:rPr>
        <w:t>九、</w:t>
      </w:r>
      <w:hyperlink w:anchor="_Toc15396627" w:history="1">
        <w:r>
          <w:rPr>
            <w:rStyle w:val="a9"/>
            <w:rFonts w:hint="eastAsia"/>
          </w:rPr>
          <w:t>一般公共预算财政拨款项目支出决算表</w:t>
        </w:r>
        <w:r>
          <w:tab/>
        </w:r>
        <w:r w:rsidR="008A5A38">
          <w:fldChar w:fldCharType="begin"/>
        </w:r>
        <w:r>
          <w:instrText xml:space="preserve"> PAGEREF _Toc15396627 \h </w:instrText>
        </w:r>
        <w:r w:rsidR="008A5A38">
          <w:fldChar w:fldCharType="separate"/>
        </w:r>
        <w:r>
          <w:rPr>
            <w:noProof/>
          </w:rPr>
          <w:t>29</w:t>
        </w:r>
        <w:r w:rsidR="008A5A38">
          <w:fldChar w:fldCharType="end"/>
        </w:r>
      </w:hyperlink>
    </w:p>
    <w:p w:rsidR="00C93618" w:rsidRDefault="00ED7E9B">
      <w:pPr>
        <w:pStyle w:val="20"/>
      </w:pPr>
      <w:r>
        <w:rPr>
          <w:rFonts w:hint="eastAsia"/>
        </w:rPr>
        <w:t>十、</w:t>
      </w:r>
      <w:hyperlink w:anchor="_Toc15396628" w:history="1">
        <w:r>
          <w:rPr>
            <w:rStyle w:val="a9"/>
            <w:rFonts w:hint="eastAsia"/>
          </w:rPr>
          <w:t>一般公共预算财政拨款“三公”经费支出决算表</w:t>
        </w:r>
        <w:r>
          <w:tab/>
        </w:r>
        <w:r w:rsidR="008A5A38">
          <w:fldChar w:fldCharType="begin"/>
        </w:r>
        <w:r>
          <w:instrText xml:space="preserve"> PAGEREF _Toc15396628 \h </w:instrText>
        </w:r>
        <w:r w:rsidR="008A5A38">
          <w:fldChar w:fldCharType="separate"/>
        </w:r>
        <w:r>
          <w:rPr>
            <w:noProof/>
          </w:rPr>
          <w:t>29</w:t>
        </w:r>
        <w:r w:rsidR="008A5A38">
          <w:fldChar w:fldCharType="end"/>
        </w:r>
      </w:hyperlink>
    </w:p>
    <w:p w:rsidR="00C93618" w:rsidRDefault="00ED7E9B">
      <w:pPr>
        <w:pStyle w:val="20"/>
      </w:pPr>
      <w:r>
        <w:rPr>
          <w:rFonts w:hint="eastAsia"/>
        </w:rPr>
        <w:t>十一、</w:t>
      </w:r>
      <w:hyperlink w:anchor="_Toc15396629" w:history="1">
        <w:r>
          <w:rPr>
            <w:rStyle w:val="a9"/>
            <w:rFonts w:hint="eastAsia"/>
          </w:rPr>
          <w:t>政府性基金预算财政拨款收入支出决算表</w:t>
        </w:r>
        <w:r>
          <w:tab/>
        </w:r>
        <w:r w:rsidR="008A5A38">
          <w:fldChar w:fldCharType="begin"/>
        </w:r>
        <w:r>
          <w:instrText xml:space="preserve"> PAGEREF _Toc15396629 \h </w:instrText>
        </w:r>
        <w:r w:rsidR="008A5A38">
          <w:fldChar w:fldCharType="separate"/>
        </w:r>
        <w:r>
          <w:rPr>
            <w:noProof/>
          </w:rPr>
          <w:t>29</w:t>
        </w:r>
        <w:r w:rsidR="008A5A38">
          <w:fldChar w:fldCharType="end"/>
        </w:r>
      </w:hyperlink>
    </w:p>
    <w:p w:rsidR="00C93618" w:rsidRDefault="00ED7E9B">
      <w:pPr>
        <w:pStyle w:val="20"/>
      </w:pPr>
      <w:r>
        <w:rPr>
          <w:rFonts w:hint="eastAsia"/>
        </w:rPr>
        <w:t>十二、</w:t>
      </w:r>
      <w:hyperlink w:anchor="_Toc15396630" w:history="1">
        <w:r>
          <w:rPr>
            <w:rStyle w:val="a9"/>
            <w:rFonts w:hint="eastAsia"/>
          </w:rPr>
          <w:t>政府性基金预算财政拨款“三公”经费支出决算表</w:t>
        </w:r>
        <w:r>
          <w:tab/>
        </w:r>
        <w:r w:rsidR="008A5A38">
          <w:fldChar w:fldCharType="begin"/>
        </w:r>
        <w:r>
          <w:instrText xml:space="preserve"> PAGEREF _Toc15396630 \h </w:instrText>
        </w:r>
        <w:r w:rsidR="008A5A38">
          <w:fldChar w:fldCharType="separate"/>
        </w:r>
        <w:r>
          <w:rPr>
            <w:noProof/>
          </w:rPr>
          <w:t>29</w:t>
        </w:r>
        <w:r w:rsidR="008A5A38">
          <w:fldChar w:fldCharType="end"/>
        </w:r>
      </w:hyperlink>
    </w:p>
    <w:p w:rsidR="00C93618" w:rsidRDefault="00ED7E9B">
      <w:pPr>
        <w:pStyle w:val="20"/>
        <w:rPr>
          <w:sz w:val="24"/>
        </w:rPr>
      </w:pPr>
      <w:r>
        <w:rPr>
          <w:rFonts w:hint="eastAsia"/>
        </w:rPr>
        <w:t>十三、</w:t>
      </w:r>
      <w:hyperlink w:anchor="_Toc15396631" w:history="1">
        <w:r>
          <w:rPr>
            <w:rStyle w:val="a9"/>
            <w:rFonts w:hint="eastAsia"/>
          </w:rPr>
          <w:t>国有资本经营预算支出决算表</w:t>
        </w:r>
        <w:r>
          <w:tab/>
        </w:r>
        <w:r w:rsidR="008A5A38">
          <w:fldChar w:fldCharType="begin"/>
        </w:r>
        <w:r>
          <w:instrText xml:space="preserve"> PAGEREF _Toc15396631 \h </w:instrText>
        </w:r>
        <w:r w:rsidR="008A5A38">
          <w:fldChar w:fldCharType="separate"/>
        </w:r>
        <w:r>
          <w:rPr>
            <w:noProof/>
          </w:rPr>
          <w:t>29</w:t>
        </w:r>
        <w:r w:rsidR="008A5A38">
          <w:fldChar w:fldCharType="end"/>
        </w:r>
      </w:hyperlink>
    </w:p>
    <w:p w:rsidR="00C93618" w:rsidRDefault="008A5A38">
      <w:pPr>
        <w:widowControl/>
        <w:jc w:val="left"/>
        <w:rPr>
          <w:rFonts w:ascii="仿宋" w:eastAsia="仿宋" w:hAnsi="仿宋"/>
          <w:color w:val="000000"/>
          <w:sz w:val="24"/>
        </w:rPr>
      </w:pPr>
      <w:r>
        <w:rPr>
          <w:rFonts w:ascii="黑体" w:eastAsia="黑体" w:hAnsi="黑体"/>
          <w:color w:val="000000"/>
          <w:sz w:val="48"/>
          <w:szCs w:val="48"/>
        </w:rPr>
        <w:fldChar w:fldCharType="end"/>
      </w:r>
    </w:p>
    <w:p w:rsidR="00C93618" w:rsidRDefault="00C93618">
      <w:pPr>
        <w:widowControl/>
        <w:jc w:val="left"/>
        <w:rPr>
          <w:rFonts w:ascii="黑体" w:eastAsia="黑体" w:hAnsi="黑体" w:hint="eastAsia"/>
          <w:b/>
        </w:rPr>
      </w:pPr>
      <w:bookmarkStart w:id="12" w:name="_Toc15377196"/>
      <w:bookmarkStart w:id="13" w:name="_Toc15396599"/>
    </w:p>
    <w:p w:rsidR="007A6BDB" w:rsidRDefault="007A6BDB">
      <w:pPr>
        <w:widowControl/>
        <w:jc w:val="left"/>
        <w:rPr>
          <w:rFonts w:ascii="黑体" w:eastAsia="黑体" w:hAnsi="黑体" w:hint="eastAsia"/>
          <w:b/>
        </w:rPr>
      </w:pPr>
    </w:p>
    <w:p w:rsidR="007A6BDB" w:rsidRDefault="007A6BDB">
      <w:pPr>
        <w:widowControl/>
        <w:jc w:val="left"/>
        <w:rPr>
          <w:rFonts w:ascii="黑体" w:eastAsia="黑体" w:hAnsi="黑体" w:hint="eastAsia"/>
          <w:b/>
        </w:rPr>
      </w:pPr>
    </w:p>
    <w:p w:rsidR="007A6BDB" w:rsidRDefault="007A6BDB">
      <w:pPr>
        <w:widowControl/>
        <w:jc w:val="left"/>
        <w:rPr>
          <w:rFonts w:ascii="黑体" w:eastAsia="黑体" w:hAnsi="黑体" w:hint="eastAsia"/>
          <w:b/>
        </w:rPr>
      </w:pPr>
    </w:p>
    <w:p w:rsidR="007A6BDB" w:rsidRDefault="007A6BDB">
      <w:pPr>
        <w:widowControl/>
        <w:jc w:val="left"/>
        <w:rPr>
          <w:rFonts w:ascii="黑体" w:eastAsia="黑体" w:hAnsi="黑体" w:hint="eastAsia"/>
          <w:b/>
        </w:rPr>
      </w:pPr>
    </w:p>
    <w:p w:rsidR="007A6BDB" w:rsidRDefault="007A6BDB">
      <w:pPr>
        <w:widowControl/>
        <w:jc w:val="left"/>
        <w:rPr>
          <w:rFonts w:ascii="黑体" w:eastAsia="黑体" w:hAnsi="黑体" w:hint="eastAsia"/>
          <w:b/>
        </w:rPr>
      </w:pPr>
    </w:p>
    <w:p w:rsidR="007A6BDB" w:rsidRDefault="007A6BDB">
      <w:pPr>
        <w:widowControl/>
        <w:jc w:val="left"/>
        <w:rPr>
          <w:rFonts w:ascii="黑体" w:eastAsia="黑体" w:hAnsi="黑体" w:hint="eastAsia"/>
          <w:b/>
        </w:rPr>
      </w:pPr>
    </w:p>
    <w:p w:rsidR="007A6BDB" w:rsidRDefault="007A6BDB">
      <w:pPr>
        <w:widowControl/>
        <w:jc w:val="left"/>
        <w:rPr>
          <w:rFonts w:ascii="黑体" w:eastAsia="黑体" w:hAnsi="黑体" w:hint="eastAsia"/>
          <w:b/>
        </w:rPr>
      </w:pPr>
    </w:p>
    <w:p w:rsidR="007A6BDB" w:rsidRDefault="007A6BDB">
      <w:pPr>
        <w:widowControl/>
        <w:jc w:val="left"/>
        <w:rPr>
          <w:rFonts w:ascii="黑体" w:eastAsia="黑体" w:hAnsi="黑体" w:hint="eastAsia"/>
          <w:b/>
        </w:rPr>
      </w:pPr>
    </w:p>
    <w:p w:rsidR="007A6BDB" w:rsidRDefault="007A6BDB">
      <w:pPr>
        <w:widowControl/>
        <w:jc w:val="left"/>
        <w:rPr>
          <w:rFonts w:ascii="黑体" w:eastAsia="黑体" w:hAnsi="黑体" w:hint="eastAsia"/>
          <w:b/>
        </w:rPr>
      </w:pPr>
    </w:p>
    <w:p w:rsidR="007A6BDB" w:rsidRDefault="007A6BDB">
      <w:pPr>
        <w:widowControl/>
        <w:jc w:val="left"/>
        <w:rPr>
          <w:rFonts w:ascii="黑体" w:eastAsia="黑体" w:hAnsi="黑体"/>
          <w:bCs/>
          <w:kern w:val="44"/>
          <w:sz w:val="44"/>
          <w:szCs w:val="44"/>
        </w:rPr>
      </w:pPr>
    </w:p>
    <w:p w:rsidR="00C93618" w:rsidRDefault="00ED7E9B">
      <w:pPr>
        <w:pStyle w:val="1"/>
        <w:jc w:val="center"/>
        <w:rPr>
          <w:rStyle w:val="1Char"/>
          <w:rFonts w:ascii="黑体" w:eastAsia="黑体" w:hAnsi="黑体"/>
          <w:b/>
        </w:rPr>
      </w:pPr>
      <w:r>
        <w:rPr>
          <w:rFonts w:ascii="黑体" w:eastAsia="黑体" w:hAnsi="黑体" w:hint="eastAsia"/>
          <w:b w:val="0"/>
        </w:rPr>
        <w:lastRenderedPageBreak/>
        <w:t>第一部分</w:t>
      </w:r>
      <w:r>
        <w:rPr>
          <w:rStyle w:val="1Char"/>
          <w:rFonts w:ascii="黑体" w:eastAsia="黑体" w:hAnsi="黑体" w:hint="eastAsia"/>
        </w:rPr>
        <w:t>部门概况</w:t>
      </w:r>
      <w:bookmarkEnd w:id="12"/>
      <w:bookmarkEnd w:id="13"/>
    </w:p>
    <w:p w:rsidR="00C93618" w:rsidRDefault="00C93618">
      <w:pPr>
        <w:widowControl/>
        <w:jc w:val="left"/>
        <w:rPr>
          <w:rFonts w:ascii="黑体" w:eastAsia="黑体"/>
          <w:color w:val="000000"/>
          <w:sz w:val="32"/>
          <w:szCs w:val="32"/>
        </w:rPr>
      </w:pPr>
    </w:p>
    <w:p w:rsidR="00C93618" w:rsidRDefault="00ED7E9B">
      <w:pPr>
        <w:pStyle w:val="2"/>
        <w:rPr>
          <w:rStyle w:val="2Char"/>
          <w:rFonts w:ascii="仿宋" w:eastAsia="仿宋" w:hAnsi="仿宋"/>
        </w:rPr>
      </w:pPr>
      <w:bookmarkStart w:id="14" w:name="_Toc15396600"/>
      <w:bookmarkStart w:id="15" w:name="_Toc15377197"/>
      <w:r>
        <w:rPr>
          <w:rFonts w:ascii="黑体" w:eastAsia="黑体" w:hAnsi="黑体" w:hint="eastAsia"/>
          <w:b w:val="0"/>
          <w:color w:val="000000"/>
        </w:rPr>
        <w:t>一、基</w:t>
      </w:r>
      <w:r>
        <w:rPr>
          <w:rStyle w:val="2Char"/>
          <w:rFonts w:ascii="黑体" w:eastAsia="黑体" w:hAnsi="黑体" w:hint="eastAsia"/>
        </w:rPr>
        <w:t>本职能及主要工作</w:t>
      </w:r>
      <w:bookmarkEnd w:id="14"/>
      <w:bookmarkEnd w:id="15"/>
    </w:p>
    <w:p w:rsidR="00C93618" w:rsidRDefault="00ED7E9B">
      <w:pPr>
        <w:pStyle w:val="a3"/>
        <w:adjustRightInd w:val="0"/>
        <w:snapToGrid w:val="0"/>
        <w:spacing w:before="93" w:line="600" w:lineRule="exact"/>
        <w:ind w:firstLineChars="210" w:firstLine="672"/>
        <w:outlineLvl w:val="2"/>
        <w:rPr>
          <w:rFonts w:ascii="仿宋" w:eastAsia="仿宋" w:hAnsi="仿宋"/>
          <w:bCs/>
          <w:color w:val="000000"/>
          <w:sz w:val="32"/>
          <w:szCs w:val="32"/>
        </w:rPr>
      </w:pPr>
      <w:bookmarkStart w:id="16" w:name="_Toc15377198"/>
      <w:bookmarkStart w:id="17" w:name="_Toc15378445"/>
      <w:r>
        <w:rPr>
          <w:rFonts w:ascii="楷体" w:eastAsia="楷体" w:hAnsi="楷体" w:cs="楷体" w:hint="eastAsia"/>
          <w:bCs/>
          <w:color w:val="000000"/>
          <w:sz w:val="32"/>
          <w:szCs w:val="32"/>
        </w:rPr>
        <w:t>（一）主要职能</w:t>
      </w:r>
      <w:bookmarkEnd w:id="16"/>
      <w:bookmarkEnd w:id="17"/>
    </w:p>
    <w:p w:rsidR="00C93618" w:rsidRDefault="00ED7E9B">
      <w:pPr>
        <w:snapToGrid w:val="0"/>
        <w:spacing w:line="520" w:lineRule="exact"/>
        <w:ind w:firstLineChars="200" w:firstLine="640"/>
        <w:rPr>
          <w:rFonts w:ascii="仿宋" w:eastAsia="仿宋" w:hAnsi="仿宋"/>
          <w:sz w:val="32"/>
          <w:szCs w:val="32"/>
        </w:rPr>
      </w:pPr>
      <w:bookmarkStart w:id="18" w:name="_Toc15377199"/>
      <w:bookmarkStart w:id="19" w:name="_Toc15378446"/>
      <w:r>
        <w:rPr>
          <w:rFonts w:ascii="仿宋" w:eastAsia="仿宋" w:hAnsi="仿宋" w:hint="eastAsia"/>
          <w:sz w:val="32"/>
          <w:szCs w:val="32"/>
        </w:rPr>
        <w:t>根据市委办公室、市政府办公室印发的《遂宁市林业局职能配置、内设机构和人员编制规定》（遂委办〔2019〕52号），市政府设立工作部门—遂宁市林业局，为正处级。贯彻落实党中央关于林业工作的方针政策和省委、市委的决策部署，在履行职责过程中坚持和加强党对林业工作的集中统一领导。主要职责是：</w:t>
      </w:r>
    </w:p>
    <w:p w:rsidR="00C93618" w:rsidRDefault="00ED7E9B">
      <w:pPr>
        <w:snapToGrid w:val="0"/>
        <w:spacing w:line="520" w:lineRule="exact"/>
        <w:ind w:firstLineChars="200" w:firstLine="640"/>
        <w:rPr>
          <w:rFonts w:ascii="仿宋" w:eastAsia="仿宋" w:hAnsi="仿宋"/>
          <w:sz w:val="32"/>
          <w:szCs w:val="32"/>
        </w:rPr>
      </w:pPr>
      <w:r>
        <w:rPr>
          <w:rFonts w:ascii="仿宋" w:eastAsia="仿宋" w:hAnsi="仿宋" w:hint="eastAsia"/>
          <w:sz w:val="32"/>
          <w:szCs w:val="32"/>
        </w:rPr>
        <w:t>（1）负责全市林业及其生态保护修复的监督管理。</w:t>
      </w:r>
    </w:p>
    <w:p w:rsidR="00C93618" w:rsidRDefault="00ED7E9B">
      <w:pPr>
        <w:snapToGrid w:val="0"/>
        <w:spacing w:line="520" w:lineRule="exact"/>
        <w:ind w:firstLineChars="200" w:firstLine="640"/>
        <w:rPr>
          <w:rFonts w:ascii="仿宋" w:eastAsia="仿宋" w:hAnsi="仿宋"/>
          <w:sz w:val="32"/>
          <w:szCs w:val="32"/>
        </w:rPr>
      </w:pPr>
      <w:r>
        <w:rPr>
          <w:rFonts w:ascii="仿宋" w:eastAsia="仿宋" w:hAnsi="仿宋" w:hint="eastAsia"/>
          <w:sz w:val="32"/>
          <w:szCs w:val="32"/>
        </w:rPr>
        <w:t>（2）组织全市林业生态保护修复和造林绿化工作。</w:t>
      </w:r>
    </w:p>
    <w:p w:rsidR="00C93618" w:rsidRDefault="00ED7E9B">
      <w:pPr>
        <w:snapToGrid w:val="0"/>
        <w:spacing w:line="520" w:lineRule="exact"/>
        <w:ind w:firstLineChars="200" w:firstLine="640"/>
        <w:rPr>
          <w:rFonts w:ascii="仿宋" w:eastAsia="仿宋" w:hAnsi="仿宋"/>
          <w:sz w:val="32"/>
          <w:szCs w:val="32"/>
        </w:rPr>
      </w:pPr>
      <w:r>
        <w:rPr>
          <w:rFonts w:ascii="仿宋" w:eastAsia="仿宋" w:hAnsi="仿宋" w:hint="eastAsia"/>
          <w:sz w:val="32"/>
          <w:szCs w:val="32"/>
        </w:rPr>
        <w:t>（3）负责全市森林、湿地资源的监督管理。</w:t>
      </w:r>
    </w:p>
    <w:p w:rsidR="00C93618" w:rsidRDefault="00ED7E9B">
      <w:pPr>
        <w:snapToGrid w:val="0"/>
        <w:spacing w:line="520" w:lineRule="exact"/>
        <w:ind w:firstLineChars="200" w:firstLine="640"/>
        <w:rPr>
          <w:rFonts w:ascii="仿宋" w:eastAsia="仿宋" w:hAnsi="仿宋"/>
          <w:sz w:val="32"/>
          <w:szCs w:val="32"/>
        </w:rPr>
      </w:pPr>
      <w:r>
        <w:rPr>
          <w:rFonts w:ascii="仿宋" w:eastAsia="仿宋" w:hAnsi="仿宋" w:hint="eastAsia"/>
          <w:sz w:val="32"/>
          <w:szCs w:val="32"/>
        </w:rPr>
        <w:t>（4）负责全市陆生野生动植物资源监督管理。</w:t>
      </w:r>
    </w:p>
    <w:p w:rsidR="00C93618" w:rsidRDefault="00ED7E9B">
      <w:pPr>
        <w:snapToGrid w:val="0"/>
        <w:spacing w:line="520" w:lineRule="exact"/>
        <w:ind w:firstLineChars="200" w:firstLine="640"/>
        <w:rPr>
          <w:rFonts w:ascii="仿宋" w:eastAsia="仿宋" w:hAnsi="仿宋"/>
          <w:sz w:val="32"/>
          <w:szCs w:val="32"/>
        </w:rPr>
      </w:pPr>
      <w:r>
        <w:rPr>
          <w:rFonts w:ascii="仿宋" w:eastAsia="仿宋" w:hAnsi="仿宋" w:hint="eastAsia"/>
          <w:sz w:val="32"/>
          <w:szCs w:val="32"/>
        </w:rPr>
        <w:t>（5）负责监督管理全市各类自然保护地。</w:t>
      </w:r>
    </w:p>
    <w:p w:rsidR="00C93618" w:rsidRDefault="00ED7E9B">
      <w:pPr>
        <w:snapToGrid w:val="0"/>
        <w:spacing w:line="520" w:lineRule="exact"/>
        <w:ind w:firstLineChars="200" w:firstLine="640"/>
        <w:rPr>
          <w:rFonts w:ascii="仿宋" w:eastAsia="仿宋" w:hAnsi="仿宋"/>
          <w:sz w:val="32"/>
          <w:szCs w:val="32"/>
        </w:rPr>
      </w:pPr>
      <w:r>
        <w:rPr>
          <w:rFonts w:ascii="仿宋" w:eastAsia="仿宋" w:hAnsi="仿宋" w:hint="eastAsia"/>
          <w:sz w:val="32"/>
          <w:szCs w:val="32"/>
        </w:rPr>
        <w:t>（6）负责推进全市林业改革相关工作。</w:t>
      </w:r>
    </w:p>
    <w:p w:rsidR="00C93618" w:rsidRDefault="00ED7E9B">
      <w:pPr>
        <w:snapToGrid w:val="0"/>
        <w:spacing w:line="520" w:lineRule="exact"/>
        <w:ind w:firstLineChars="200" w:firstLine="640"/>
        <w:rPr>
          <w:rFonts w:ascii="仿宋" w:eastAsia="仿宋" w:hAnsi="仿宋"/>
          <w:sz w:val="32"/>
          <w:szCs w:val="32"/>
        </w:rPr>
      </w:pPr>
      <w:r>
        <w:rPr>
          <w:rFonts w:ascii="仿宋" w:eastAsia="仿宋" w:hAnsi="仿宋" w:hint="eastAsia"/>
          <w:sz w:val="32"/>
          <w:szCs w:val="32"/>
        </w:rPr>
        <w:t>（7）拟订全市林业资源优化配置政策。</w:t>
      </w:r>
    </w:p>
    <w:p w:rsidR="00C93618" w:rsidRDefault="00ED7E9B">
      <w:pPr>
        <w:snapToGrid w:val="0"/>
        <w:spacing w:line="520" w:lineRule="exact"/>
        <w:ind w:firstLineChars="200" w:firstLine="640"/>
        <w:rPr>
          <w:rFonts w:ascii="仿宋" w:eastAsia="仿宋" w:hAnsi="仿宋"/>
          <w:sz w:val="32"/>
          <w:szCs w:val="32"/>
        </w:rPr>
      </w:pPr>
      <w:r>
        <w:rPr>
          <w:rFonts w:ascii="仿宋" w:eastAsia="仿宋" w:hAnsi="仿宋" w:hint="eastAsia"/>
          <w:sz w:val="32"/>
          <w:szCs w:val="32"/>
        </w:rPr>
        <w:t>（8）组织全市林木种子种质资源普查。</w:t>
      </w:r>
    </w:p>
    <w:p w:rsidR="00C93618" w:rsidRDefault="00ED7E9B">
      <w:pPr>
        <w:snapToGrid w:val="0"/>
        <w:spacing w:line="520" w:lineRule="exact"/>
        <w:ind w:firstLineChars="200" w:firstLine="640"/>
        <w:rPr>
          <w:rFonts w:ascii="仿宋" w:eastAsia="仿宋" w:hAnsi="仿宋"/>
          <w:sz w:val="32"/>
          <w:szCs w:val="32"/>
        </w:rPr>
      </w:pPr>
      <w:r>
        <w:rPr>
          <w:rFonts w:ascii="仿宋" w:eastAsia="仿宋" w:hAnsi="仿宋" w:hint="eastAsia"/>
          <w:sz w:val="32"/>
          <w:szCs w:val="32"/>
        </w:rPr>
        <w:t>（9）指导全市森林公安工作。</w:t>
      </w:r>
    </w:p>
    <w:p w:rsidR="00C93618" w:rsidRDefault="00ED7E9B">
      <w:pPr>
        <w:snapToGrid w:val="0"/>
        <w:spacing w:line="520" w:lineRule="exact"/>
        <w:ind w:firstLineChars="200" w:firstLine="640"/>
        <w:rPr>
          <w:rFonts w:ascii="仿宋" w:eastAsia="仿宋" w:hAnsi="仿宋"/>
          <w:sz w:val="32"/>
          <w:szCs w:val="32"/>
        </w:rPr>
      </w:pPr>
      <w:r>
        <w:rPr>
          <w:rFonts w:ascii="仿宋" w:eastAsia="仿宋" w:hAnsi="仿宋" w:hint="eastAsia"/>
          <w:sz w:val="32"/>
          <w:szCs w:val="32"/>
        </w:rPr>
        <w:t>（10）监督管理全市林业市级以上资金和国有资产。</w:t>
      </w:r>
    </w:p>
    <w:p w:rsidR="00C93618" w:rsidRDefault="00ED7E9B">
      <w:pPr>
        <w:snapToGrid w:val="0"/>
        <w:spacing w:line="520" w:lineRule="exact"/>
        <w:ind w:firstLineChars="200" w:firstLine="640"/>
        <w:rPr>
          <w:rFonts w:ascii="仿宋" w:eastAsia="仿宋" w:hAnsi="仿宋"/>
          <w:sz w:val="32"/>
          <w:szCs w:val="32"/>
        </w:rPr>
      </w:pPr>
      <w:r>
        <w:rPr>
          <w:rFonts w:ascii="仿宋" w:eastAsia="仿宋" w:hAnsi="仿宋" w:hint="eastAsia"/>
          <w:sz w:val="32"/>
          <w:szCs w:val="32"/>
        </w:rPr>
        <w:t>（11）负责林业科技、教育和对外交流工作。</w:t>
      </w:r>
    </w:p>
    <w:p w:rsidR="00C93618" w:rsidRDefault="00ED7E9B">
      <w:pPr>
        <w:snapToGrid w:val="0"/>
        <w:spacing w:line="520" w:lineRule="exact"/>
        <w:ind w:firstLineChars="200" w:firstLine="640"/>
        <w:rPr>
          <w:rFonts w:ascii="仿宋" w:eastAsia="仿宋" w:hAnsi="仿宋"/>
          <w:sz w:val="32"/>
          <w:szCs w:val="32"/>
        </w:rPr>
      </w:pPr>
      <w:r>
        <w:rPr>
          <w:rFonts w:ascii="仿宋" w:eastAsia="仿宋" w:hAnsi="仿宋" w:hint="eastAsia"/>
          <w:sz w:val="32"/>
          <w:szCs w:val="32"/>
        </w:rPr>
        <w:t>（12）承担职责范围内的安全生产和职业健康、生态环境保护、审批服务便民化等工作。</w:t>
      </w:r>
    </w:p>
    <w:p w:rsidR="00C93618" w:rsidRDefault="00ED7E9B">
      <w:pPr>
        <w:pStyle w:val="a3"/>
        <w:adjustRightInd w:val="0"/>
        <w:snapToGrid w:val="0"/>
        <w:spacing w:before="93" w:line="600" w:lineRule="exact"/>
        <w:ind w:firstLineChars="210" w:firstLine="672"/>
        <w:outlineLvl w:val="2"/>
        <w:rPr>
          <w:rFonts w:hAnsi="仿宋"/>
          <w:sz w:val="32"/>
          <w:szCs w:val="32"/>
        </w:rPr>
      </w:pPr>
      <w:r>
        <w:rPr>
          <w:rFonts w:ascii="仿宋" w:eastAsia="仿宋" w:hAnsi="仿宋" w:hint="eastAsia"/>
          <w:sz w:val="32"/>
          <w:szCs w:val="32"/>
        </w:rPr>
        <w:lastRenderedPageBreak/>
        <w:t>（13）完成市委、市政府交办的其他任务。</w:t>
      </w:r>
    </w:p>
    <w:p w:rsidR="00C93618" w:rsidRDefault="00ED7E9B">
      <w:pPr>
        <w:pStyle w:val="a3"/>
        <w:adjustRightInd w:val="0"/>
        <w:snapToGrid w:val="0"/>
        <w:spacing w:before="93" w:line="600" w:lineRule="exact"/>
        <w:ind w:firstLineChars="210" w:firstLine="672"/>
        <w:outlineLvl w:val="2"/>
        <w:rPr>
          <w:rFonts w:ascii="楷体" w:eastAsia="楷体" w:hAnsi="楷体" w:cs="楷体"/>
          <w:bCs/>
          <w:color w:val="000000"/>
          <w:sz w:val="32"/>
          <w:szCs w:val="32"/>
        </w:rPr>
      </w:pPr>
      <w:r>
        <w:rPr>
          <w:rFonts w:ascii="楷体" w:eastAsia="楷体" w:hAnsi="楷体" w:cs="楷体" w:hint="eastAsia"/>
          <w:bCs/>
          <w:color w:val="000000"/>
          <w:sz w:val="32"/>
          <w:szCs w:val="32"/>
        </w:rPr>
        <w:t>（二）2019年重要工作完成情况</w:t>
      </w:r>
      <w:bookmarkEnd w:id="18"/>
      <w:bookmarkEnd w:id="19"/>
    </w:p>
    <w:p w:rsidR="00C93618" w:rsidRDefault="00ED7E9B">
      <w:pPr>
        <w:spacing w:line="560" w:lineRule="exact"/>
        <w:ind w:firstLineChars="200" w:firstLine="640"/>
        <w:rPr>
          <w:rFonts w:ascii="仿宋" w:eastAsia="仿宋" w:hAnsi="仿宋"/>
          <w:sz w:val="32"/>
          <w:szCs w:val="32"/>
        </w:rPr>
      </w:pPr>
      <w:r>
        <w:rPr>
          <w:rFonts w:ascii="仿宋" w:eastAsia="仿宋" w:hAnsi="仿宋" w:hint="eastAsia"/>
          <w:sz w:val="32"/>
          <w:szCs w:val="32"/>
        </w:rPr>
        <w:t>1.全市共完成营造林面积13.02万亩，占任务的109%。其中，人工造林5.5万亩，森林质量精准提升4.57万亩，未成林封育管护2.95万亩，零星植树585万株。大力开展大规模绿化全川遂宁行动，</w:t>
      </w:r>
      <w:r>
        <w:rPr>
          <w:rFonts w:ascii="仿宋" w:eastAsia="仿宋" w:hAnsi="仿宋"/>
          <w:sz w:val="32"/>
          <w:szCs w:val="32"/>
        </w:rPr>
        <w:t>完成</w:t>
      </w:r>
      <w:r>
        <w:rPr>
          <w:rFonts w:ascii="仿宋" w:eastAsia="仿宋" w:hAnsi="仿宋" w:hint="eastAsia"/>
          <w:sz w:val="32"/>
          <w:szCs w:val="32"/>
        </w:rPr>
        <w:t>农村绿化13.02</w:t>
      </w:r>
      <w:r>
        <w:rPr>
          <w:rFonts w:ascii="仿宋" w:eastAsia="仿宋" w:hAnsi="仿宋"/>
          <w:sz w:val="32"/>
          <w:szCs w:val="32"/>
        </w:rPr>
        <w:t>万亩</w:t>
      </w:r>
      <w:r>
        <w:rPr>
          <w:rFonts w:ascii="仿宋" w:eastAsia="仿宋" w:hAnsi="仿宋" w:hint="eastAsia"/>
          <w:sz w:val="32"/>
          <w:szCs w:val="32"/>
        </w:rPr>
        <w:t>、</w:t>
      </w:r>
      <w:r>
        <w:rPr>
          <w:rFonts w:ascii="仿宋" w:eastAsia="仿宋" w:hAnsi="仿宋"/>
          <w:sz w:val="32"/>
          <w:szCs w:val="32"/>
        </w:rPr>
        <w:t>城</w:t>
      </w:r>
      <w:r>
        <w:rPr>
          <w:rFonts w:ascii="仿宋" w:eastAsia="仿宋" w:hAnsi="仿宋" w:hint="eastAsia"/>
          <w:sz w:val="32"/>
          <w:szCs w:val="32"/>
        </w:rPr>
        <w:t>镇</w:t>
      </w:r>
      <w:r>
        <w:rPr>
          <w:rFonts w:ascii="仿宋" w:eastAsia="仿宋" w:hAnsi="仿宋"/>
          <w:sz w:val="32"/>
          <w:szCs w:val="32"/>
        </w:rPr>
        <w:t>绿</w:t>
      </w:r>
      <w:r>
        <w:rPr>
          <w:rFonts w:ascii="仿宋" w:eastAsia="仿宋" w:hAnsi="仿宋" w:hint="eastAsia"/>
          <w:sz w:val="32"/>
          <w:szCs w:val="32"/>
        </w:rPr>
        <w:t>化105.94</w:t>
      </w:r>
      <w:r>
        <w:rPr>
          <w:rFonts w:ascii="仿宋" w:eastAsia="仿宋" w:hAnsi="仿宋"/>
          <w:sz w:val="32"/>
          <w:szCs w:val="32"/>
        </w:rPr>
        <w:t>万平方米</w:t>
      </w:r>
      <w:r>
        <w:rPr>
          <w:rFonts w:ascii="仿宋" w:eastAsia="仿宋" w:hAnsi="仿宋" w:hint="eastAsia"/>
          <w:sz w:val="32"/>
          <w:szCs w:val="32"/>
        </w:rPr>
        <w:t>、道路绿化330</w:t>
      </w:r>
      <w:r>
        <w:rPr>
          <w:rFonts w:ascii="仿宋" w:eastAsia="仿宋" w:hAnsi="仿宋"/>
          <w:sz w:val="32"/>
          <w:szCs w:val="32"/>
        </w:rPr>
        <w:t>公里</w:t>
      </w:r>
      <w:r>
        <w:rPr>
          <w:rFonts w:ascii="仿宋" w:eastAsia="仿宋" w:hAnsi="仿宋" w:hint="eastAsia"/>
          <w:sz w:val="32"/>
          <w:szCs w:val="32"/>
        </w:rPr>
        <w:t>、水系</w:t>
      </w:r>
      <w:r>
        <w:rPr>
          <w:rFonts w:ascii="仿宋" w:eastAsia="仿宋" w:hAnsi="仿宋"/>
          <w:sz w:val="32"/>
          <w:szCs w:val="32"/>
        </w:rPr>
        <w:t>绿化</w:t>
      </w:r>
      <w:r>
        <w:rPr>
          <w:rFonts w:ascii="仿宋" w:eastAsia="仿宋" w:hAnsi="仿宋" w:hint="eastAsia"/>
          <w:sz w:val="32"/>
          <w:szCs w:val="32"/>
        </w:rPr>
        <w:t>50.6</w:t>
      </w:r>
      <w:r>
        <w:rPr>
          <w:rFonts w:ascii="仿宋" w:eastAsia="仿宋" w:hAnsi="仿宋"/>
          <w:sz w:val="32"/>
          <w:szCs w:val="32"/>
        </w:rPr>
        <w:t>公里</w:t>
      </w:r>
      <w:r>
        <w:rPr>
          <w:rFonts w:ascii="仿宋" w:eastAsia="仿宋" w:hAnsi="仿宋" w:hint="eastAsia"/>
          <w:sz w:val="32"/>
          <w:szCs w:val="32"/>
        </w:rPr>
        <w:t>。巩固前一轮退耕还林成果27.4万亩，兑付完善退耕还林政策补助资金333.55万元。</w:t>
      </w:r>
    </w:p>
    <w:p w:rsidR="00C93618" w:rsidRDefault="00ED7E9B">
      <w:pPr>
        <w:spacing w:line="560" w:lineRule="exact"/>
        <w:ind w:firstLineChars="200" w:firstLine="640"/>
        <w:rPr>
          <w:rFonts w:ascii="仿宋" w:eastAsia="仿宋" w:hAnsi="仿宋"/>
          <w:sz w:val="32"/>
          <w:szCs w:val="32"/>
        </w:rPr>
      </w:pPr>
      <w:r>
        <w:rPr>
          <w:rFonts w:ascii="仿宋" w:eastAsia="仿宋" w:hAnsi="仿宋" w:hint="eastAsia"/>
          <w:sz w:val="32"/>
          <w:szCs w:val="32"/>
        </w:rPr>
        <w:t>2.林业有害生物发生面积49.62万亩,较2018年下降9.25%，林业有害生物成灾率控制在1</w:t>
      </w:r>
      <w:r>
        <w:rPr>
          <w:rFonts w:ascii="仿宋" w:eastAsia="仿宋" w:hAnsi="仿宋"/>
          <w:sz w:val="32"/>
          <w:szCs w:val="32"/>
        </w:rPr>
        <w:t>‰</w:t>
      </w:r>
      <w:r>
        <w:rPr>
          <w:rFonts w:ascii="仿宋" w:eastAsia="仿宋" w:hAnsi="仿宋" w:hint="eastAsia"/>
          <w:sz w:val="32"/>
          <w:szCs w:val="32"/>
        </w:rPr>
        <w:t>以内。无公害防治率达100%，灾害监测、预报准确率达95%以上，种苗产地检疫率达100%。林木种苗良种使用率达68%，种苗质量合格率97%以上。</w:t>
      </w:r>
    </w:p>
    <w:p w:rsidR="00C93618" w:rsidRDefault="00ED7E9B">
      <w:pPr>
        <w:spacing w:line="560" w:lineRule="exact"/>
        <w:ind w:firstLineChars="200" w:firstLine="640"/>
        <w:rPr>
          <w:rFonts w:ascii="仿宋" w:eastAsia="仿宋" w:hAnsi="仿宋"/>
          <w:sz w:val="32"/>
          <w:szCs w:val="32"/>
        </w:rPr>
      </w:pPr>
      <w:r>
        <w:rPr>
          <w:rFonts w:ascii="仿宋" w:eastAsia="仿宋" w:hAnsi="仿宋" w:hint="eastAsia"/>
          <w:sz w:val="32"/>
          <w:szCs w:val="32"/>
        </w:rPr>
        <w:t>3.全市新建林业产业基地5.2万亩，占任务的102%。其中，香桂0.8万亩、花卉苗木0.7万亩、青花椒0.6万亩、柑橘类0.6万亩、其它2.5万亩。实现林业生产总值95亿元。</w:t>
      </w:r>
    </w:p>
    <w:p w:rsidR="00C93618" w:rsidRDefault="00ED7E9B">
      <w:pPr>
        <w:spacing w:line="560" w:lineRule="exact"/>
        <w:ind w:firstLineChars="200" w:firstLine="640"/>
        <w:rPr>
          <w:rFonts w:ascii="仿宋" w:eastAsia="仿宋" w:hAnsi="仿宋"/>
          <w:sz w:val="32"/>
          <w:szCs w:val="32"/>
        </w:rPr>
      </w:pPr>
      <w:r>
        <w:rPr>
          <w:rFonts w:ascii="仿宋" w:eastAsia="仿宋" w:hAnsi="仿宋" w:hint="eastAsia"/>
          <w:sz w:val="32"/>
          <w:szCs w:val="32"/>
        </w:rPr>
        <w:t>4.全市净增森林面积7.08万亩，净增森林蓄积37.9万立方米，年末林地保有量控制在206.3万亩，完成省政府下达我市2019年目标任务。全面完成2019年森林督查暨森林资源管理“一张图”年度更新工作，核发木材采伐证2939份、蓄积1.7万立方米，采伐限额控制在82572立方米以内。</w:t>
      </w:r>
      <w:r>
        <w:rPr>
          <w:rFonts w:ascii="仿宋" w:eastAsia="仿宋" w:hAnsi="仿宋"/>
          <w:sz w:val="32"/>
          <w:szCs w:val="32"/>
        </w:rPr>
        <w:t>对全市0.34万亩国有林和82.1万亩集体和个人所有公益林</w:t>
      </w:r>
      <w:r>
        <w:rPr>
          <w:rFonts w:ascii="仿宋" w:eastAsia="仿宋" w:hAnsi="仿宋"/>
          <w:sz w:val="32"/>
          <w:szCs w:val="32"/>
        </w:rPr>
        <w:lastRenderedPageBreak/>
        <w:t>进行有效管护，兑现补偿资金</w:t>
      </w:r>
      <w:r>
        <w:rPr>
          <w:rFonts w:ascii="仿宋" w:eastAsia="仿宋" w:hAnsi="仿宋" w:hint="eastAsia"/>
          <w:sz w:val="32"/>
          <w:szCs w:val="32"/>
        </w:rPr>
        <w:t>1271</w:t>
      </w:r>
      <w:r>
        <w:rPr>
          <w:rFonts w:ascii="仿宋" w:eastAsia="仿宋" w:hAnsi="仿宋"/>
          <w:sz w:val="32"/>
          <w:szCs w:val="32"/>
        </w:rPr>
        <w:t>万元</w:t>
      </w:r>
      <w:r>
        <w:rPr>
          <w:rFonts w:ascii="仿宋" w:eastAsia="仿宋" w:hAnsi="仿宋" w:hint="eastAsia"/>
          <w:sz w:val="32"/>
          <w:szCs w:val="32"/>
        </w:rPr>
        <w:t>。</w:t>
      </w:r>
    </w:p>
    <w:p w:rsidR="00C93618" w:rsidRDefault="00ED7E9B">
      <w:pPr>
        <w:spacing w:line="560" w:lineRule="exact"/>
        <w:ind w:firstLineChars="200" w:firstLine="640"/>
        <w:rPr>
          <w:rFonts w:ascii="仿宋" w:eastAsia="仿宋" w:hAnsi="仿宋"/>
          <w:sz w:val="32"/>
          <w:szCs w:val="32"/>
        </w:rPr>
      </w:pPr>
      <w:r>
        <w:rPr>
          <w:rFonts w:ascii="仿宋" w:eastAsia="仿宋" w:hAnsi="仿宋" w:hint="eastAsia"/>
          <w:sz w:val="32"/>
          <w:szCs w:val="32"/>
        </w:rPr>
        <w:t>5.</w:t>
      </w:r>
      <w:r>
        <w:rPr>
          <w:rFonts w:ascii="仿宋" w:eastAsia="仿宋" w:hAnsi="仿宋"/>
          <w:sz w:val="32"/>
          <w:szCs w:val="32"/>
        </w:rPr>
        <w:t>全市接处森林火情667起，发生一般性森林火灾32起，火灾过火面积2.5公顷，烧死烧伤大小林木200余株，无较大级别以上森林火灾发生，没有发生人员伤亡事故，火灾损失率为0.014‰，远低于0.1‰的控制性指标</w:t>
      </w:r>
      <w:r>
        <w:rPr>
          <w:rFonts w:ascii="仿宋" w:eastAsia="仿宋" w:hAnsi="仿宋" w:hint="eastAsia"/>
          <w:sz w:val="32"/>
          <w:szCs w:val="32"/>
        </w:rPr>
        <w:t>。特别是清明期间，由于各级防控有力，接报森林火情同比下降近70%，防控形势持续向好。</w:t>
      </w:r>
    </w:p>
    <w:p w:rsidR="00C93618" w:rsidRDefault="00ED7E9B">
      <w:pPr>
        <w:pStyle w:val="2"/>
        <w:rPr>
          <w:rStyle w:val="2Char"/>
        </w:rPr>
      </w:pPr>
      <w:bookmarkStart w:id="20" w:name="_Toc15377200"/>
      <w:bookmarkStart w:id="21" w:name="_Toc15396601"/>
      <w:r>
        <w:rPr>
          <w:rFonts w:ascii="黑体" w:eastAsia="黑体" w:hint="eastAsia"/>
          <w:b w:val="0"/>
          <w:color w:val="000000"/>
        </w:rPr>
        <w:t>二、</w:t>
      </w:r>
      <w:r>
        <w:rPr>
          <w:rFonts w:ascii="黑体" w:eastAsia="黑体" w:hAnsi="黑体" w:hint="eastAsia"/>
          <w:b w:val="0"/>
          <w:color w:val="000000"/>
        </w:rPr>
        <w:t>机</w:t>
      </w:r>
      <w:r>
        <w:rPr>
          <w:rStyle w:val="2Char"/>
          <w:rFonts w:ascii="黑体" w:eastAsia="黑体" w:hAnsi="黑体" w:hint="eastAsia"/>
        </w:rPr>
        <w:t>构设置</w:t>
      </w:r>
      <w:bookmarkEnd w:id="20"/>
      <w:bookmarkEnd w:id="21"/>
    </w:p>
    <w:p w:rsidR="00A106CA" w:rsidRPr="00CE49DA" w:rsidRDefault="00A106CA" w:rsidP="00A106CA">
      <w:pPr>
        <w:ind w:firstLineChars="250" w:firstLine="800"/>
        <w:rPr>
          <w:rFonts w:ascii="仿宋" w:eastAsia="仿宋" w:hAnsi="仿宋"/>
          <w:sz w:val="32"/>
          <w:szCs w:val="32"/>
        </w:rPr>
      </w:pPr>
      <w:bookmarkStart w:id="22" w:name="_Toc15396602"/>
      <w:bookmarkStart w:id="23" w:name="_Toc15377204"/>
      <w:r>
        <w:rPr>
          <w:rFonts w:ascii="仿宋" w:eastAsia="仿宋" w:hAnsi="仿宋" w:hint="eastAsia"/>
          <w:sz w:val="32"/>
          <w:szCs w:val="32"/>
        </w:rPr>
        <w:t>遂宁市林业局</w:t>
      </w:r>
      <w:r w:rsidRPr="00CE49DA">
        <w:rPr>
          <w:rFonts w:ascii="仿宋" w:eastAsia="仿宋" w:hAnsi="仿宋" w:hint="eastAsia"/>
          <w:sz w:val="32"/>
          <w:szCs w:val="32"/>
        </w:rPr>
        <w:t>下属二级单位</w:t>
      </w:r>
      <w:r>
        <w:rPr>
          <w:rFonts w:ascii="仿宋" w:eastAsia="仿宋" w:hAnsi="仿宋" w:hint="eastAsia"/>
          <w:sz w:val="32"/>
          <w:szCs w:val="32"/>
        </w:rPr>
        <w:t>5</w:t>
      </w:r>
      <w:r w:rsidRPr="00CE49DA">
        <w:rPr>
          <w:rFonts w:ascii="仿宋" w:eastAsia="仿宋" w:hAnsi="仿宋" w:hint="eastAsia"/>
          <w:sz w:val="32"/>
          <w:szCs w:val="32"/>
        </w:rPr>
        <w:t>个，其中行政单位</w:t>
      </w:r>
      <w:r>
        <w:rPr>
          <w:rFonts w:ascii="仿宋" w:eastAsia="仿宋" w:hAnsi="仿宋" w:hint="eastAsia"/>
          <w:sz w:val="32"/>
          <w:szCs w:val="32"/>
        </w:rPr>
        <w:t>1</w:t>
      </w:r>
      <w:r w:rsidRPr="00CE49DA">
        <w:rPr>
          <w:rFonts w:ascii="仿宋" w:eastAsia="仿宋" w:hAnsi="仿宋" w:hint="eastAsia"/>
          <w:sz w:val="32"/>
          <w:szCs w:val="32"/>
        </w:rPr>
        <w:t>个，其他事业单位</w:t>
      </w:r>
      <w:r>
        <w:rPr>
          <w:rFonts w:ascii="仿宋" w:eastAsia="仿宋" w:hAnsi="仿宋" w:hint="eastAsia"/>
          <w:sz w:val="32"/>
          <w:szCs w:val="32"/>
        </w:rPr>
        <w:t>4</w:t>
      </w:r>
      <w:r w:rsidRPr="00CE49DA">
        <w:rPr>
          <w:rFonts w:ascii="仿宋" w:eastAsia="仿宋" w:hAnsi="仿宋" w:hint="eastAsia"/>
          <w:sz w:val="32"/>
          <w:szCs w:val="32"/>
        </w:rPr>
        <w:t>个。</w:t>
      </w:r>
    </w:p>
    <w:p w:rsidR="00A106CA" w:rsidRDefault="00A106CA" w:rsidP="00A106CA">
      <w:pPr>
        <w:pStyle w:val="a3"/>
        <w:adjustRightInd w:val="0"/>
        <w:snapToGrid w:val="0"/>
        <w:spacing w:before="93" w:line="600" w:lineRule="exact"/>
        <w:ind w:firstLineChars="210" w:firstLine="672"/>
        <w:rPr>
          <w:rFonts w:ascii="仿宋" w:eastAsia="仿宋" w:hAnsi="仿宋"/>
          <w:color w:val="000000"/>
          <w:sz w:val="32"/>
          <w:szCs w:val="32"/>
        </w:rPr>
      </w:pPr>
      <w:r w:rsidRPr="00CE49DA">
        <w:rPr>
          <w:rFonts w:ascii="仿宋" w:eastAsia="仿宋" w:hAnsi="仿宋" w:hint="eastAsia"/>
          <w:color w:val="000000"/>
          <w:sz w:val="32"/>
          <w:szCs w:val="32"/>
        </w:rPr>
        <w:t>纳入</w:t>
      </w:r>
      <w:r>
        <w:rPr>
          <w:rFonts w:ascii="仿宋" w:eastAsia="仿宋" w:hAnsi="仿宋" w:hint="eastAsia"/>
          <w:color w:val="000000"/>
          <w:sz w:val="32"/>
          <w:szCs w:val="32"/>
        </w:rPr>
        <w:t>遂宁市林业局</w:t>
      </w:r>
      <w:r w:rsidRPr="00CE49DA">
        <w:rPr>
          <w:rFonts w:ascii="仿宋" w:eastAsia="仿宋" w:hAnsi="仿宋"/>
          <w:color w:val="000000"/>
          <w:sz w:val="32"/>
          <w:szCs w:val="32"/>
        </w:rPr>
        <w:t>201</w:t>
      </w:r>
      <w:r>
        <w:rPr>
          <w:rFonts w:ascii="仿宋" w:eastAsia="仿宋" w:hAnsi="仿宋" w:hint="eastAsia"/>
          <w:color w:val="000000"/>
          <w:sz w:val="32"/>
          <w:szCs w:val="32"/>
        </w:rPr>
        <w:t>9</w:t>
      </w:r>
      <w:r w:rsidRPr="00CE49DA">
        <w:rPr>
          <w:rFonts w:ascii="仿宋" w:eastAsia="仿宋" w:hAnsi="仿宋" w:hint="eastAsia"/>
          <w:color w:val="000000"/>
          <w:sz w:val="32"/>
          <w:szCs w:val="32"/>
        </w:rPr>
        <w:t>年度部门决算编制范围的二级预算单位包括：</w:t>
      </w:r>
    </w:p>
    <w:p w:rsidR="00A106CA" w:rsidRPr="00CE49DA" w:rsidRDefault="00A106CA" w:rsidP="00A106CA">
      <w:pPr>
        <w:pStyle w:val="a3"/>
        <w:adjustRightInd w:val="0"/>
        <w:snapToGrid w:val="0"/>
        <w:spacing w:before="93" w:line="600" w:lineRule="exact"/>
        <w:ind w:firstLineChars="210" w:firstLine="672"/>
        <w:rPr>
          <w:rFonts w:ascii="仿宋" w:eastAsia="仿宋" w:hAnsi="仿宋"/>
          <w:color w:val="000000"/>
          <w:sz w:val="32"/>
          <w:szCs w:val="32"/>
        </w:rPr>
      </w:pPr>
      <w:r>
        <w:rPr>
          <w:rFonts w:ascii="仿宋" w:eastAsia="仿宋" w:hAnsi="仿宋" w:hint="eastAsia"/>
          <w:color w:val="000000"/>
          <w:sz w:val="32"/>
          <w:szCs w:val="32"/>
        </w:rPr>
        <w:t>1.遂宁市森林公安局</w:t>
      </w:r>
    </w:p>
    <w:p w:rsidR="00C93618" w:rsidRDefault="00C93618"/>
    <w:p w:rsidR="00C93618" w:rsidRDefault="00C93618"/>
    <w:p w:rsidR="00C93618" w:rsidRDefault="00C93618"/>
    <w:p w:rsidR="00C93618" w:rsidRDefault="00C93618"/>
    <w:p w:rsidR="00C93618" w:rsidRDefault="00C93618"/>
    <w:p w:rsidR="00C93618" w:rsidRDefault="00C93618"/>
    <w:p w:rsidR="00C93618" w:rsidRDefault="00C93618"/>
    <w:p w:rsidR="00C93618" w:rsidRDefault="00C93618"/>
    <w:p w:rsidR="00C93618" w:rsidRDefault="00C93618"/>
    <w:p w:rsidR="00C93618" w:rsidRDefault="00C93618">
      <w:pPr>
        <w:rPr>
          <w:rFonts w:hint="eastAsia"/>
        </w:rPr>
      </w:pPr>
    </w:p>
    <w:p w:rsidR="007A6BDB" w:rsidRDefault="007A6BDB">
      <w:pPr>
        <w:rPr>
          <w:rFonts w:hint="eastAsia"/>
        </w:rPr>
      </w:pPr>
    </w:p>
    <w:p w:rsidR="007A6BDB" w:rsidRDefault="007A6BDB"/>
    <w:p w:rsidR="00C93618" w:rsidRDefault="00C93618"/>
    <w:p w:rsidR="00C93618" w:rsidRDefault="00ED7E9B">
      <w:pPr>
        <w:pStyle w:val="1"/>
        <w:ind w:right="440"/>
        <w:jc w:val="right"/>
        <w:rPr>
          <w:rStyle w:val="1Char"/>
          <w:rFonts w:ascii="黑体" w:eastAsia="黑体" w:hAnsi="黑体"/>
        </w:rPr>
      </w:pPr>
      <w:r>
        <w:rPr>
          <w:rFonts w:ascii="黑体" w:eastAsia="黑体" w:hAnsi="黑体" w:hint="eastAsia"/>
          <w:b w:val="0"/>
          <w:color w:val="000000"/>
        </w:rPr>
        <w:lastRenderedPageBreak/>
        <w:t>第二部分</w:t>
      </w:r>
      <w:r>
        <w:rPr>
          <w:rStyle w:val="1Char"/>
          <w:rFonts w:ascii="黑体" w:eastAsia="黑体" w:hAnsi="黑体"/>
        </w:rPr>
        <w:t>201</w:t>
      </w:r>
      <w:r>
        <w:rPr>
          <w:rStyle w:val="1Char"/>
          <w:rFonts w:ascii="黑体" w:eastAsia="黑体" w:hAnsi="黑体" w:hint="eastAsia"/>
        </w:rPr>
        <w:t>9年度部门决算情况说明</w:t>
      </w:r>
      <w:bookmarkEnd w:id="22"/>
      <w:bookmarkEnd w:id="23"/>
    </w:p>
    <w:p w:rsidR="00C93618" w:rsidRDefault="00C93618"/>
    <w:p w:rsidR="00C93618" w:rsidRDefault="00ED7E9B">
      <w:pPr>
        <w:pStyle w:val="aa"/>
        <w:numPr>
          <w:ilvl w:val="0"/>
          <w:numId w:val="1"/>
        </w:numPr>
        <w:spacing w:line="600" w:lineRule="exact"/>
        <w:ind w:firstLineChars="0"/>
        <w:outlineLvl w:val="1"/>
        <w:rPr>
          <w:rStyle w:val="2Char"/>
          <w:rFonts w:ascii="黑体" w:eastAsia="黑体" w:hAnsi="黑体"/>
          <w:b w:val="0"/>
        </w:rPr>
      </w:pPr>
      <w:bookmarkStart w:id="24" w:name="_Toc15396603"/>
      <w:bookmarkStart w:id="25" w:name="_Toc15377205"/>
      <w:r>
        <w:rPr>
          <w:rFonts w:ascii="黑体" w:eastAsia="黑体" w:hAnsi="黑体" w:hint="eastAsia"/>
          <w:color w:val="000000"/>
          <w:sz w:val="32"/>
          <w:szCs w:val="32"/>
        </w:rPr>
        <w:t>收</w:t>
      </w:r>
      <w:r>
        <w:rPr>
          <w:rStyle w:val="2Char"/>
          <w:rFonts w:ascii="黑体" w:eastAsia="黑体" w:hAnsi="黑体" w:hint="eastAsia"/>
          <w:b w:val="0"/>
        </w:rPr>
        <w:t>入支出决算总体情况说明</w:t>
      </w:r>
      <w:bookmarkEnd w:id="24"/>
      <w:bookmarkEnd w:id="25"/>
    </w:p>
    <w:p w:rsidR="00C93618" w:rsidRDefault="00ED7E9B" w:rsidP="002B5B83">
      <w:pPr>
        <w:spacing w:line="600" w:lineRule="exact"/>
        <w:ind w:firstLineChars="300" w:firstLine="960"/>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w:t>
      </w:r>
      <w:r>
        <w:rPr>
          <w:rFonts w:ascii="仿宋" w:eastAsia="仿宋" w:hAnsi="仿宋" w:hint="eastAsia"/>
          <w:sz w:val="32"/>
          <w:szCs w:val="32"/>
        </w:rPr>
        <w:t>年度收</w:t>
      </w:r>
      <w:r>
        <w:rPr>
          <w:rFonts w:ascii="仿宋" w:eastAsia="仿宋" w:hAnsi="仿宋" w:hint="eastAsia"/>
          <w:color w:val="000000"/>
          <w:sz w:val="32"/>
          <w:szCs w:val="32"/>
        </w:rPr>
        <w:t>、支总计</w:t>
      </w:r>
      <w:r w:rsidR="00A106CA">
        <w:rPr>
          <w:rFonts w:ascii="仿宋" w:eastAsia="仿宋" w:hAnsi="仿宋" w:hint="eastAsia"/>
          <w:color w:val="000000"/>
          <w:sz w:val="32"/>
          <w:szCs w:val="32"/>
        </w:rPr>
        <w:t>2304.69</w:t>
      </w:r>
      <w:r>
        <w:rPr>
          <w:rFonts w:ascii="仿宋" w:eastAsia="仿宋" w:hAnsi="仿宋" w:hint="eastAsia"/>
          <w:sz w:val="32"/>
          <w:szCs w:val="32"/>
        </w:rPr>
        <w:t>万元。</w:t>
      </w:r>
      <w:r>
        <w:rPr>
          <w:rFonts w:ascii="仿宋" w:eastAsia="仿宋" w:hAnsi="仿宋" w:hint="eastAsia"/>
          <w:color w:val="000000"/>
          <w:sz w:val="32"/>
          <w:szCs w:val="32"/>
        </w:rPr>
        <w:t>与</w:t>
      </w:r>
      <w:r>
        <w:rPr>
          <w:rFonts w:ascii="仿宋" w:eastAsia="仿宋" w:hAnsi="仿宋"/>
          <w:color w:val="000000"/>
          <w:sz w:val="32"/>
          <w:szCs w:val="32"/>
        </w:rPr>
        <w:t>201</w:t>
      </w:r>
      <w:r>
        <w:rPr>
          <w:rFonts w:ascii="仿宋" w:eastAsia="仿宋" w:hAnsi="仿宋" w:hint="eastAsia"/>
          <w:color w:val="000000"/>
          <w:sz w:val="32"/>
          <w:szCs w:val="32"/>
        </w:rPr>
        <w:t>8年相比，收、支总计各减少</w:t>
      </w:r>
      <w:r w:rsidR="00A106CA">
        <w:rPr>
          <w:rFonts w:ascii="仿宋" w:eastAsia="仿宋" w:hAnsi="仿宋" w:hint="eastAsia"/>
          <w:color w:val="000000"/>
          <w:sz w:val="32"/>
          <w:szCs w:val="32"/>
        </w:rPr>
        <w:t>423.35</w:t>
      </w:r>
      <w:r>
        <w:rPr>
          <w:rFonts w:ascii="仿宋" w:eastAsia="仿宋" w:hAnsi="仿宋" w:hint="eastAsia"/>
          <w:color w:val="000000"/>
          <w:sz w:val="32"/>
          <w:szCs w:val="32"/>
        </w:rPr>
        <w:t>万元，下降</w:t>
      </w:r>
      <w:r w:rsidR="00A106CA">
        <w:rPr>
          <w:rFonts w:ascii="仿宋" w:eastAsia="仿宋" w:hAnsi="仿宋" w:hint="eastAsia"/>
          <w:color w:val="000000"/>
          <w:sz w:val="32"/>
          <w:szCs w:val="32"/>
        </w:rPr>
        <w:t>15.52</w:t>
      </w:r>
      <w:r>
        <w:rPr>
          <w:rFonts w:ascii="仿宋" w:eastAsia="仿宋" w:hAnsi="仿宋"/>
          <w:color w:val="000000"/>
          <w:sz w:val="32"/>
          <w:szCs w:val="32"/>
        </w:rPr>
        <w:t>%</w:t>
      </w:r>
      <w:r>
        <w:rPr>
          <w:rFonts w:ascii="仿宋" w:eastAsia="仿宋" w:hAnsi="仿宋" w:hint="eastAsia"/>
          <w:color w:val="000000"/>
          <w:sz w:val="32"/>
          <w:szCs w:val="32"/>
        </w:rPr>
        <w:t>。主要变动原因一是返还的森林植被恢复费减少</w:t>
      </w:r>
      <w:r w:rsidR="007A6BDB">
        <w:rPr>
          <w:rFonts w:ascii="仿宋" w:eastAsia="仿宋" w:hAnsi="仿宋" w:hint="eastAsia"/>
          <w:color w:val="000000"/>
          <w:sz w:val="32"/>
          <w:szCs w:val="32"/>
        </w:rPr>
        <w:t>;</w:t>
      </w:r>
      <w:r>
        <w:rPr>
          <w:rFonts w:ascii="仿宋" w:eastAsia="仿宋" w:hAnsi="仿宋" w:hint="eastAsia"/>
          <w:color w:val="000000"/>
          <w:sz w:val="32"/>
          <w:szCs w:val="32"/>
        </w:rPr>
        <w:t>二是2017、2018年项目跨年度实施，资金结转到2019年度。</w:t>
      </w:r>
    </w:p>
    <w:p w:rsidR="00C93618" w:rsidRDefault="008A5A38" w:rsidP="002B5B83">
      <w:pPr>
        <w:spacing w:line="600" w:lineRule="exact"/>
        <w:ind w:firstLineChars="200" w:firstLine="420"/>
        <w:rPr>
          <w:rFonts w:ascii="仿宋" w:eastAsia="仿宋" w:hAnsi="仿宋"/>
          <w:color w:val="000000"/>
          <w:sz w:val="32"/>
          <w:szCs w:val="32"/>
        </w:rPr>
      </w:pPr>
      <w:r w:rsidRPr="008A5A3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表 3" o:spid="_x0000_s2067" type="#_x0000_t75" style="position:absolute;left:0;text-align:left;margin-left:22.55pt;margin-top:40.75pt;width:386.2pt;height:229.35pt;z-index:2;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">
            <v:imagedata r:id="rId9" o:title=""/>
            <o:lock v:ext="edit" aspectratio="f"/>
            <w10:wrap type="square"/>
          </v:shape>
        </w:pict>
      </w:r>
      <w:r w:rsidR="00ED7E9B">
        <w:rPr>
          <w:rFonts w:ascii="仿宋" w:eastAsia="仿宋" w:hAnsi="仿宋" w:hint="eastAsia"/>
          <w:color w:val="000000"/>
          <w:sz w:val="32"/>
          <w:szCs w:val="32"/>
        </w:rPr>
        <w:t xml:space="preserve">      （图</w:t>
      </w:r>
      <w:r w:rsidR="00ED7E9B">
        <w:rPr>
          <w:rFonts w:ascii="仿宋" w:eastAsia="仿宋" w:hAnsi="仿宋"/>
          <w:color w:val="000000"/>
          <w:sz w:val="32"/>
          <w:szCs w:val="32"/>
        </w:rPr>
        <w:t>1</w:t>
      </w:r>
      <w:r w:rsidR="00ED7E9B">
        <w:rPr>
          <w:rFonts w:ascii="仿宋" w:eastAsia="仿宋" w:hAnsi="仿宋" w:hint="eastAsia"/>
          <w:color w:val="000000"/>
          <w:sz w:val="32"/>
          <w:szCs w:val="32"/>
        </w:rPr>
        <w:t>：收、支决算总计变动情况图）</w:t>
      </w:r>
    </w:p>
    <w:p w:rsidR="00C93618" w:rsidRDefault="00ED7E9B">
      <w:pPr>
        <w:pStyle w:val="aa"/>
        <w:numPr>
          <w:ilvl w:val="0"/>
          <w:numId w:val="1"/>
        </w:numPr>
        <w:spacing w:line="600" w:lineRule="exact"/>
        <w:ind w:firstLineChars="0"/>
        <w:outlineLvl w:val="1"/>
        <w:rPr>
          <w:rStyle w:val="2Char"/>
          <w:rFonts w:ascii="黑体" w:eastAsia="黑体" w:hAnsi="黑体"/>
          <w:b w:val="0"/>
        </w:rPr>
      </w:pPr>
      <w:bookmarkStart w:id="26" w:name="_Toc15377206"/>
      <w:bookmarkStart w:id="27" w:name="_Toc15396604"/>
      <w:r>
        <w:rPr>
          <w:rFonts w:ascii="黑体" w:eastAsia="黑体" w:hAnsi="黑体" w:hint="eastAsia"/>
          <w:color w:val="000000"/>
          <w:sz w:val="32"/>
          <w:szCs w:val="32"/>
        </w:rPr>
        <w:t>收</w:t>
      </w:r>
      <w:r>
        <w:rPr>
          <w:rStyle w:val="2Char"/>
          <w:rFonts w:ascii="黑体" w:eastAsia="黑体" w:hAnsi="黑体" w:hint="eastAsia"/>
          <w:b w:val="0"/>
        </w:rPr>
        <w:t>入决算情况说明</w:t>
      </w:r>
      <w:bookmarkEnd w:id="26"/>
      <w:bookmarkEnd w:id="27"/>
    </w:p>
    <w:p w:rsidR="00C93618" w:rsidRDefault="00A106CA" w:rsidP="00A106CA">
      <w:pPr>
        <w:spacing w:line="600" w:lineRule="exact"/>
        <w:ind w:firstLineChars="200" w:firstLine="640"/>
        <w:outlineLvl w:val="1"/>
        <w:rPr>
          <w:rFonts w:ascii="仿宋" w:eastAsia="仿宋" w:hAnsi="仿宋"/>
          <w:color w:val="000000"/>
          <w:sz w:val="32"/>
          <w:szCs w:val="32"/>
        </w:rPr>
      </w:pPr>
      <w:r w:rsidRPr="00A106CA">
        <w:rPr>
          <w:rFonts w:ascii="仿宋" w:eastAsia="仿宋" w:hAnsi="仿宋"/>
          <w:color w:val="000000"/>
          <w:sz w:val="32"/>
          <w:szCs w:val="32"/>
        </w:rPr>
        <w:t xml:space="preserve"> </w:t>
      </w:r>
      <w:r w:rsidR="00ED7E9B">
        <w:rPr>
          <w:rFonts w:ascii="仿宋" w:eastAsia="仿宋" w:hAnsi="仿宋"/>
          <w:color w:val="000000"/>
          <w:sz w:val="32"/>
          <w:szCs w:val="32"/>
        </w:rPr>
        <w:t>201</w:t>
      </w:r>
      <w:r w:rsidR="00ED7E9B">
        <w:rPr>
          <w:rFonts w:ascii="仿宋" w:eastAsia="仿宋" w:hAnsi="仿宋" w:hint="eastAsia"/>
          <w:color w:val="000000"/>
          <w:sz w:val="32"/>
          <w:szCs w:val="32"/>
        </w:rPr>
        <w:t>9年本年收入合计</w:t>
      </w:r>
      <w:r>
        <w:rPr>
          <w:rFonts w:ascii="仿宋" w:eastAsia="仿宋" w:hAnsi="仿宋" w:hint="eastAsia"/>
          <w:color w:val="000000"/>
          <w:sz w:val="32"/>
          <w:szCs w:val="32"/>
        </w:rPr>
        <w:t>1054.19</w:t>
      </w:r>
      <w:r w:rsidR="00ED7E9B">
        <w:rPr>
          <w:rFonts w:ascii="仿宋" w:eastAsia="仿宋" w:hAnsi="仿宋" w:hint="eastAsia"/>
          <w:color w:val="000000"/>
          <w:sz w:val="32"/>
          <w:szCs w:val="32"/>
        </w:rPr>
        <w:t>万元，其中：一般公共预算财政拨款收入</w:t>
      </w:r>
      <w:r>
        <w:rPr>
          <w:rFonts w:ascii="仿宋" w:eastAsia="仿宋" w:hAnsi="仿宋" w:hint="eastAsia"/>
          <w:color w:val="000000"/>
          <w:sz w:val="32"/>
          <w:szCs w:val="32"/>
        </w:rPr>
        <w:t>995.86</w:t>
      </w:r>
      <w:r w:rsidR="00ED7E9B">
        <w:rPr>
          <w:rFonts w:ascii="仿宋" w:eastAsia="仿宋" w:hAnsi="仿宋" w:hint="eastAsia"/>
          <w:color w:val="000000"/>
          <w:sz w:val="32"/>
          <w:szCs w:val="32"/>
        </w:rPr>
        <w:t>万元，占9</w:t>
      </w:r>
      <w:r w:rsidR="002B5B83">
        <w:rPr>
          <w:rFonts w:ascii="仿宋" w:eastAsia="仿宋" w:hAnsi="仿宋" w:hint="eastAsia"/>
          <w:color w:val="000000"/>
          <w:sz w:val="32"/>
          <w:szCs w:val="32"/>
        </w:rPr>
        <w:t>4.47</w:t>
      </w:r>
      <w:r w:rsidR="00ED7E9B">
        <w:rPr>
          <w:rFonts w:ascii="仿宋" w:eastAsia="仿宋" w:hAnsi="仿宋"/>
          <w:color w:val="000000"/>
          <w:sz w:val="32"/>
          <w:szCs w:val="32"/>
        </w:rPr>
        <w:t>%</w:t>
      </w:r>
      <w:r w:rsidR="00ED7E9B">
        <w:rPr>
          <w:rFonts w:ascii="仿宋" w:eastAsia="仿宋" w:hAnsi="仿宋" w:hint="eastAsia"/>
          <w:color w:val="000000"/>
          <w:sz w:val="32"/>
          <w:szCs w:val="32"/>
        </w:rPr>
        <w:t>；政府性基金预算财政拨款收入58.00万元，占</w:t>
      </w:r>
      <w:r w:rsidR="002B5B83">
        <w:rPr>
          <w:rFonts w:ascii="仿宋" w:eastAsia="仿宋" w:hAnsi="仿宋" w:hint="eastAsia"/>
          <w:color w:val="000000"/>
          <w:sz w:val="32"/>
          <w:szCs w:val="32"/>
        </w:rPr>
        <w:t>5.50</w:t>
      </w:r>
      <w:r w:rsidR="00ED7E9B">
        <w:rPr>
          <w:rFonts w:ascii="仿宋" w:eastAsia="仿宋" w:hAnsi="仿宋" w:hint="eastAsia"/>
          <w:color w:val="000000"/>
          <w:sz w:val="32"/>
          <w:szCs w:val="32"/>
        </w:rPr>
        <w:t>%；其他收入0.33万元，占0.0</w:t>
      </w:r>
      <w:r w:rsidR="002B5B83">
        <w:rPr>
          <w:rFonts w:ascii="仿宋" w:eastAsia="仿宋" w:hAnsi="仿宋" w:hint="eastAsia"/>
          <w:color w:val="000000"/>
          <w:sz w:val="32"/>
          <w:szCs w:val="32"/>
        </w:rPr>
        <w:t>3</w:t>
      </w:r>
      <w:r w:rsidR="00ED7E9B">
        <w:rPr>
          <w:rFonts w:ascii="仿宋" w:eastAsia="仿宋" w:hAnsi="仿宋"/>
          <w:color w:val="000000"/>
          <w:sz w:val="32"/>
          <w:szCs w:val="32"/>
        </w:rPr>
        <w:t>%</w:t>
      </w:r>
      <w:r w:rsidR="00ED7E9B">
        <w:rPr>
          <w:rFonts w:ascii="仿宋" w:eastAsia="仿宋" w:hAnsi="仿宋" w:hint="eastAsia"/>
          <w:color w:val="000000"/>
          <w:sz w:val="32"/>
          <w:szCs w:val="32"/>
        </w:rPr>
        <w:t>。</w:t>
      </w:r>
    </w:p>
    <w:p w:rsidR="00C93618" w:rsidRDefault="00C93618">
      <w:pPr>
        <w:spacing w:line="600" w:lineRule="exact"/>
        <w:ind w:firstLineChars="200" w:firstLine="640"/>
        <w:rPr>
          <w:rFonts w:ascii="仿宋" w:eastAsia="仿宋" w:hAnsi="仿宋"/>
          <w:color w:val="000000"/>
          <w:sz w:val="32"/>
          <w:szCs w:val="32"/>
        </w:rPr>
      </w:pPr>
    </w:p>
    <w:p w:rsidR="00C93618" w:rsidRDefault="00ED7E9B" w:rsidP="002B5B83">
      <w:pPr>
        <w:spacing w:line="60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lastRenderedPageBreak/>
        <w:t xml:space="preserve">            （图</w:t>
      </w:r>
      <w:r>
        <w:rPr>
          <w:rFonts w:ascii="仿宋" w:eastAsia="仿宋" w:hAnsi="仿宋"/>
          <w:color w:val="000000"/>
          <w:sz w:val="32"/>
          <w:szCs w:val="32"/>
        </w:rPr>
        <w:t>2</w:t>
      </w:r>
      <w:r>
        <w:rPr>
          <w:rFonts w:ascii="仿宋" w:eastAsia="仿宋" w:hAnsi="仿宋" w:hint="eastAsia"/>
          <w:color w:val="000000"/>
          <w:sz w:val="32"/>
          <w:szCs w:val="32"/>
        </w:rPr>
        <w:t>：收入决算结构图）</w:t>
      </w:r>
    </w:p>
    <w:p w:rsidR="00C93618" w:rsidRDefault="008A5A38">
      <w:pPr>
        <w:pStyle w:val="aa"/>
        <w:numPr>
          <w:ilvl w:val="0"/>
          <w:numId w:val="1"/>
        </w:numPr>
        <w:spacing w:line="600" w:lineRule="exact"/>
        <w:ind w:firstLineChars="0"/>
        <w:outlineLvl w:val="1"/>
        <w:rPr>
          <w:rStyle w:val="2Char"/>
          <w:rFonts w:ascii="黑体" w:eastAsia="黑体" w:hAnsi="黑体"/>
          <w:b w:val="0"/>
        </w:rPr>
      </w:pPr>
      <w:bookmarkStart w:id="28" w:name="_Toc15377207"/>
      <w:bookmarkStart w:id="29" w:name="_Toc15396605"/>
      <w:r w:rsidRPr="008A5A38">
        <w:rPr>
          <w:noProof/>
        </w:rPr>
        <w:pict>
          <v:shape id="图表 2" o:spid="_x0000_s2066" type="#_x0000_t75" style="position:absolute;left:0;text-align:left;margin-left:10.5pt;margin-top:0;width:403.5pt;height:216.75pt;z-index:1;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">
            <v:imagedata r:id="rId10" o:title=""/>
            <o:lock v:ext="edit" aspectratio="f"/>
            <w10:wrap type="square"/>
          </v:shape>
        </w:pict>
      </w:r>
      <w:r w:rsidR="00ED7E9B">
        <w:rPr>
          <w:rFonts w:ascii="黑体" w:eastAsia="黑体" w:hAnsi="黑体" w:hint="eastAsia"/>
          <w:color w:val="000000"/>
          <w:sz w:val="32"/>
          <w:szCs w:val="32"/>
        </w:rPr>
        <w:t>支</w:t>
      </w:r>
      <w:r w:rsidR="00ED7E9B">
        <w:rPr>
          <w:rStyle w:val="2Char"/>
          <w:rFonts w:ascii="黑体" w:eastAsia="黑体" w:hAnsi="黑体" w:hint="eastAsia"/>
          <w:b w:val="0"/>
        </w:rPr>
        <w:t>出决算情况说明</w:t>
      </w:r>
      <w:bookmarkEnd w:id="28"/>
      <w:bookmarkEnd w:id="29"/>
    </w:p>
    <w:p w:rsidR="00C93618" w:rsidRDefault="00A106CA">
      <w:pPr>
        <w:spacing w:line="600" w:lineRule="exact"/>
        <w:ind w:firstLine="640"/>
        <w:rPr>
          <w:rFonts w:ascii="仿宋" w:eastAsia="仿宋" w:hAnsi="仿宋"/>
          <w:color w:val="000000"/>
          <w:sz w:val="32"/>
          <w:szCs w:val="32"/>
          <w:shd w:val="pct10" w:color="auto" w:fill="FFFFFF"/>
        </w:rPr>
      </w:pPr>
      <w:r w:rsidRPr="00A106CA">
        <w:rPr>
          <w:rFonts w:ascii="仿宋" w:eastAsia="仿宋" w:hAnsi="仿宋"/>
          <w:color w:val="000000"/>
          <w:sz w:val="32"/>
          <w:szCs w:val="32"/>
        </w:rPr>
        <w:t xml:space="preserve"> </w:t>
      </w:r>
      <w:r w:rsidR="00ED7E9B">
        <w:rPr>
          <w:rFonts w:ascii="仿宋" w:eastAsia="仿宋" w:hAnsi="仿宋"/>
          <w:color w:val="000000"/>
          <w:sz w:val="32"/>
          <w:szCs w:val="32"/>
        </w:rPr>
        <w:t>201</w:t>
      </w:r>
      <w:r w:rsidR="00ED7E9B">
        <w:rPr>
          <w:rFonts w:ascii="仿宋" w:eastAsia="仿宋" w:hAnsi="仿宋" w:hint="eastAsia"/>
          <w:color w:val="000000"/>
          <w:sz w:val="32"/>
          <w:szCs w:val="32"/>
        </w:rPr>
        <w:t>9年本年支出合计</w:t>
      </w:r>
      <w:r w:rsidR="002B5B83">
        <w:rPr>
          <w:rFonts w:ascii="仿宋" w:eastAsia="仿宋" w:hAnsi="仿宋" w:hint="eastAsia"/>
          <w:color w:val="000000"/>
          <w:sz w:val="32"/>
          <w:szCs w:val="32"/>
        </w:rPr>
        <w:t>2183.44</w:t>
      </w:r>
      <w:r w:rsidR="00ED7E9B">
        <w:rPr>
          <w:rFonts w:ascii="仿宋" w:eastAsia="仿宋" w:hAnsi="仿宋" w:hint="eastAsia"/>
          <w:color w:val="000000"/>
          <w:sz w:val="32"/>
          <w:szCs w:val="32"/>
        </w:rPr>
        <w:t>万元，其中：基本支出</w:t>
      </w:r>
      <w:r w:rsidR="002B5B83">
        <w:rPr>
          <w:rFonts w:ascii="仿宋" w:eastAsia="仿宋" w:hAnsi="仿宋" w:hint="eastAsia"/>
          <w:color w:val="000000"/>
          <w:sz w:val="32"/>
          <w:szCs w:val="32"/>
        </w:rPr>
        <w:t>743.61</w:t>
      </w:r>
      <w:r w:rsidR="00ED7E9B">
        <w:rPr>
          <w:rFonts w:ascii="仿宋" w:eastAsia="仿宋" w:hAnsi="仿宋" w:hint="eastAsia"/>
          <w:color w:val="000000"/>
          <w:sz w:val="32"/>
          <w:szCs w:val="32"/>
        </w:rPr>
        <w:t>万元，占</w:t>
      </w:r>
      <w:r w:rsidR="002B5B83">
        <w:rPr>
          <w:rFonts w:ascii="仿宋" w:eastAsia="仿宋" w:hAnsi="仿宋" w:hint="eastAsia"/>
          <w:color w:val="000000"/>
          <w:sz w:val="32"/>
          <w:szCs w:val="32"/>
        </w:rPr>
        <w:t>34.06</w:t>
      </w:r>
      <w:r w:rsidR="00ED7E9B">
        <w:rPr>
          <w:rFonts w:ascii="仿宋" w:eastAsia="仿宋" w:hAnsi="仿宋"/>
          <w:color w:val="000000"/>
          <w:sz w:val="32"/>
          <w:szCs w:val="32"/>
        </w:rPr>
        <w:t>%</w:t>
      </w:r>
      <w:r w:rsidR="00ED7E9B">
        <w:rPr>
          <w:rFonts w:ascii="仿宋" w:eastAsia="仿宋" w:hAnsi="仿宋" w:hint="eastAsia"/>
          <w:color w:val="000000"/>
          <w:sz w:val="32"/>
          <w:szCs w:val="32"/>
        </w:rPr>
        <w:t>；项目支出</w:t>
      </w:r>
      <w:r w:rsidR="002B5B83">
        <w:rPr>
          <w:rFonts w:ascii="仿宋" w:eastAsia="仿宋" w:hAnsi="仿宋" w:hint="eastAsia"/>
          <w:color w:val="000000"/>
          <w:sz w:val="32"/>
          <w:szCs w:val="32"/>
        </w:rPr>
        <w:t>1439.83</w:t>
      </w:r>
      <w:r w:rsidR="00ED7E9B">
        <w:rPr>
          <w:rFonts w:ascii="仿宋" w:eastAsia="仿宋" w:hAnsi="仿宋" w:hint="eastAsia"/>
          <w:color w:val="000000"/>
          <w:sz w:val="32"/>
          <w:szCs w:val="32"/>
        </w:rPr>
        <w:t>万元，占</w:t>
      </w:r>
      <w:r w:rsidR="002B5B83">
        <w:rPr>
          <w:rFonts w:ascii="仿宋" w:eastAsia="仿宋" w:hAnsi="仿宋" w:hint="eastAsia"/>
          <w:color w:val="000000"/>
          <w:sz w:val="32"/>
          <w:szCs w:val="32"/>
        </w:rPr>
        <w:t>65.94</w:t>
      </w:r>
      <w:r w:rsidR="00ED7E9B">
        <w:rPr>
          <w:rFonts w:ascii="仿宋" w:eastAsia="仿宋" w:hAnsi="仿宋"/>
          <w:color w:val="000000"/>
          <w:sz w:val="32"/>
          <w:szCs w:val="32"/>
        </w:rPr>
        <w:t>%</w:t>
      </w:r>
      <w:r w:rsidR="00ED7E9B">
        <w:rPr>
          <w:rFonts w:ascii="仿宋" w:eastAsia="仿宋" w:hAnsi="仿宋" w:hint="eastAsia"/>
          <w:color w:val="000000"/>
          <w:sz w:val="32"/>
          <w:szCs w:val="32"/>
        </w:rPr>
        <w:t>。</w:t>
      </w:r>
    </w:p>
    <w:p w:rsidR="00C93618" w:rsidRDefault="00ED7E9B">
      <w:pPr>
        <w:spacing w:line="60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 xml:space="preserve">          （图</w:t>
      </w:r>
      <w:r>
        <w:rPr>
          <w:rFonts w:ascii="仿宋" w:eastAsia="仿宋" w:hAnsi="仿宋"/>
          <w:color w:val="000000"/>
          <w:sz w:val="32"/>
          <w:szCs w:val="32"/>
        </w:rPr>
        <w:t>3</w:t>
      </w:r>
      <w:r>
        <w:rPr>
          <w:rFonts w:ascii="仿宋" w:eastAsia="仿宋" w:hAnsi="仿宋" w:hint="eastAsia"/>
          <w:color w:val="000000"/>
          <w:sz w:val="32"/>
          <w:szCs w:val="32"/>
        </w:rPr>
        <w:t>：支出决算结构图）</w:t>
      </w:r>
    </w:p>
    <w:p w:rsidR="00C93618" w:rsidRDefault="008A5A38" w:rsidP="002B5B83">
      <w:pPr>
        <w:spacing w:line="600" w:lineRule="exact"/>
        <w:ind w:firstLineChars="200" w:firstLine="420"/>
        <w:outlineLvl w:val="1"/>
        <w:rPr>
          <w:rStyle w:val="2Char"/>
          <w:rFonts w:ascii="黑体" w:eastAsia="黑体" w:hAnsi="黑体"/>
          <w:b w:val="0"/>
        </w:rPr>
      </w:pPr>
      <w:bookmarkStart w:id="30" w:name="_Toc15377208"/>
      <w:bookmarkStart w:id="31" w:name="_Toc15396606"/>
      <w:r w:rsidRPr="008A5A38">
        <w:rPr>
          <w:noProof/>
        </w:rPr>
        <w:pict>
          <v:shape id="图表 4" o:spid="_x0000_s2068" type="#_x0000_t75" style="position:absolute;left:0;text-align:left;margin-left:19.5pt;margin-top:2.95pt;width:381.75pt;height:216.75pt;z-index:3;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">
            <v:imagedata r:id="rId11" o:title=""/>
            <o:lock v:ext="edit" aspectratio="f"/>
            <w10:wrap type="square"/>
          </v:shape>
        </w:pict>
      </w:r>
      <w:r w:rsidR="00ED7E9B">
        <w:rPr>
          <w:rFonts w:ascii="黑体" w:eastAsia="黑体" w:hAnsi="黑体" w:hint="eastAsia"/>
          <w:color w:val="000000"/>
          <w:sz w:val="32"/>
          <w:szCs w:val="32"/>
        </w:rPr>
        <w:t>四、财</w:t>
      </w:r>
      <w:r w:rsidR="00ED7E9B">
        <w:rPr>
          <w:rStyle w:val="2Char"/>
          <w:rFonts w:ascii="黑体" w:eastAsia="黑体" w:hAnsi="黑体" w:hint="eastAsia"/>
          <w:b w:val="0"/>
        </w:rPr>
        <w:t>政拨款收入支出决算总体情况说明</w:t>
      </w:r>
      <w:bookmarkEnd w:id="30"/>
      <w:bookmarkEnd w:id="31"/>
    </w:p>
    <w:p w:rsidR="00C93618" w:rsidRDefault="00ED7E9B">
      <w:pPr>
        <w:spacing w:line="600" w:lineRule="exact"/>
        <w:ind w:firstLineChars="200" w:firstLine="640"/>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9年财政拨款收、支总计</w:t>
      </w:r>
      <w:r w:rsidR="002B5B83">
        <w:rPr>
          <w:rFonts w:ascii="仿宋" w:eastAsia="仿宋" w:hAnsi="仿宋" w:hint="eastAsia"/>
          <w:color w:val="000000"/>
          <w:sz w:val="32"/>
          <w:szCs w:val="32"/>
        </w:rPr>
        <w:t>2304.33</w:t>
      </w:r>
      <w:r>
        <w:rPr>
          <w:rFonts w:ascii="仿宋" w:eastAsia="仿宋" w:hAnsi="仿宋" w:hint="eastAsia"/>
          <w:color w:val="000000"/>
          <w:sz w:val="32"/>
          <w:szCs w:val="32"/>
        </w:rPr>
        <w:t>万元。与</w:t>
      </w:r>
      <w:r>
        <w:rPr>
          <w:rFonts w:ascii="仿宋" w:eastAsia="仿宋" w:hAnsi="仿宋"/>
          <w:color w:val="000000"/>
          <w:sz w:val="32"/>
          <w:szCs w:val="32"/>
        </w:rPr>
        <w:t>201</w:t>
      </w:r>
      <w:r>
        <w:rPr>
          <w:rFonts w:ascii="仿宋" w:eastAsia="仿宋" w:hAnsi="仿宋" w:hint="eastAsia"/>
          <w:color w:val="000000"/>
          <w:sz w:val="32"/>
          <w:szCs w:val="32"/>
        </w:rPr>
        <w:t>8年相比，财政拨款收、支总计各减少</w:t>
      </w:r>
      <w:r w:rsidR="002B5B83">
        <w:rPr>
          <w:rFonts w:ascii="仿宋" w:eastAsia="仿宋" w:hAnsi="仿宋" w:hint="eastAsia"/>
          <w:color w:val="000000"/>
          <w:sz w:val="32"/>
          <w:szCs w:val="32"/>
        </w:rPr>
        <w:t>240.66</w:t>
      </w:r>
      <w:r>
        <w:rPr>
          <w:rFonts w:ascii="仿宋" w:eastAsia="仿宋" w:hAnsi="仿宋" w:hint="eastAsia"/>
          <w:color w:val="000000"/>
          <w:sz w:val="32"/>
          <w:szCs w:val="32"/>
        </w:rPr>
        <w:t>万元，下降</w:t>
      </w:r>
      <w:r w:rsidR="002B5B83">
        <w:rPr>
          <w:rFonts w:ascii="仿宋" w:eastAsia="仿宋" w:hAnsi="仿宋" w:hint="eastAsia"/>
          <w:color w:val="000000"/>
          <w:sz w:val="32"/>
          <w:szCs w:val="32"/>
        </w:rPr>
        <w:t>9.46</w:t>
      </w:r>
      <w:r>
        <w:rPr>
          <w:rFonts w:ascii="仿宋" w:eastAsia="仿宋" w:hAnsi="仿宋"/>
          <w:color w:val="000000"/>
          <w:sz w:val="32"/>
          <w:szCs w:val="32"/>
        </w:rPr>
        <w:t>%</w:t>
      </w:r>
      <w:r>
        <w:rPr>
          <w:rFonts w:ascii="仿宋" w:eastAsia="仿宋" w:hAnsi="仿宋" w:hint="eastAsia"/>
          <w:color w:val="000000"/>
          <w:sz w:val="32"/>
          <w:szCs w:val="32"/>
        </w:rPr>
        <w:t>。</w:t>
      </w:r>
      <w:r>
        <w:rPr>
          <w:rFonts w:ascii="仿宋" w:eastAsia="仿宋" w:hAnsi="仿宋" w:hint="eastAsia"/>
          <w:color w:val="000000"/>
          <w:sz w:val="32"/>
          <w:szCs w:val="32"/>
        </w:rPr>
        <w:lastRenderedPageBreak/>
        <w:t>主要变动原因一是返还的森林植被恢复费减少</w:t>
      </w:r>
      <w:r w:rsidR="007A6BDB">
        <w:rPr>
          <w:rFonts w:ascii="仿宋" w:eastAsia="仿宋" w:hAnsi="仿宋" w:hint="eastAsia"/>
          <w:color w:val="000000"/>
          <w:sz w:val="32"/>
          <w:szCs w:val="32"/>
        </w:rPr>
        <w:t>;</w:t>
      </w:r>
      <w:r>
        <w:rPr>
          <w:rFonts w:ascii="仿宋" w:eastAsia="仿宋" w:hAnsi="仿宋" w:hint="eastAsia"/>
          <w:color w:val="000000"/>
          <w:sz w:val="32"/>
          <w:szCs w:val="32"/>
        </w:rPr>
        <w:t>二是2017、2018年项目跨年度实施，资金结转到2019年度。</w:t>
      </w:r>
    </w:p>
    <w:p w:rsidR="00C93618" w:rsidRDefault="008A5A38" w:rsidP="002B5B83">
      <w:pPr>
        <w:spacing w:line="600" w:lineRule="exact"/>
        <w:ind w:firstLineChars="200" w:firstLine="420"/>
        <w:rPr>
          <w:rFonts w:ascii="仿宋" w:eastAsia="仿宋" w:hAnsi="仿宋"/>
          <w:color w:val="000000"/>
          <w:sz w:val="32"/>
          <w:szCs w:val="32"/>
        </w:rPr>
      </w:pPr>
      <w:r w:rsidRPr="008A5A38">
        <w:rPr>
          <w:noProof/>
        </w:rPr>
        <w:pict>
          <v:shape id="图表 5" o:spid="_x0000_s2069" type="#_x0000_t75" style="position:absolute;left:0;text-align:left;margin-left:5.25pt;margin-top:31.5pt;width:405.75pt;height:189pt;z-index:4;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">
            <v:imagedata r:id="rId12" o:title=""/>
            <o:lock v:ext="edit" aspectratio="f"/>
            <w10:wrap type="square"/>
          </v:shape>
        </w:pict>
      </w:r>
      <w:r w:rsidR="00ED7E9B">
        <w:rPr>
          <w:rFonts w:ascii="仿宋" w:eastAsia="仿宋" w:hAnsi="仿宋" w:hint="eastAsia"/>
          <w:color w:val="000000"/>
          <w:sz w:val="32"/>
          <w:szCs w:val="32"/>
        </w:rPr>
        <w:t xml:space="preserve">    （图</w:t>
      </w:r>
      <w:r w:rsidR="00ED7E9B">
        <w:rPr>
          <w:rFonts w:ascii="仿宋" w:eastAsia="仿宋" w:hAnsi="仿宋"/>
          <w:color w:val="000000"/>
          <w:sz w:val="32"/>
          <w:szCs w:val="32"/>
        </w:rPr>
        <w:t>4</w:t>
      </w:r>
      <w:r w:rsidR="00ED7E9B">
        <w:rPr>
          <w:rFonts w:ascii="仿宋" w:eastAsia="仿宋" w:hAnsi="仿宋" w:hint="eastAsia"/>
          <w:color w:val="000000"/>
          <w:sz w:val="32"/>
          <w:szCs w:val="32"/>
        </w:rPr>
        <w:t>：财政拨款收、支决算总计变动情况）</w:t>
      </w:r>
    </w:p>
    <w:p w:rsidR="00C93618" w:rsidRDefault="00ED7E9B">
      <w:pPr>
        <w:spacing w:line="600" w:lineRule="exact"/>
        <w:ind w:firstLineChars="200" w:firstLine="640"/>
        <w:outlineLvl w:val="1"/>
        <w:rPr>
          <w:rStyle w:val="2Char"/>
          <w:rFonts w:ascii="黑体" w:eastAsia="黑体" w:hAnsi="黑体"/>
          <w:b w:val="0"/>
        </w:rPr>
      </w:pPr>
      <w:bookmarkStart w:id="32" w:name="_Toc15396607"/>
      <w:bookmarkStart w:id="33" w:name="_Toc15377209"/>
      <w:r>
        <w:rPr>
          <w:rFonts w:ascii="黑体" w:eastAsia="黑体" w:hAnsi="黑体" w:hint="eastAsia"/>
          <w:color w:val="000000"/>
          <w:sz w:val="32"/>
          <w:szCs w:val="32"/>
        </w:rPr>
        <w:t>五、</w:t>
      </w:r>
      <w:r>
        <w:rPr>
          <w:rFonts w:ascii="黑体" w:eastAsia="黑体" w:hAnsi="黑体" w:hint="eastAsia"/>
          <w:b/>
          <w:color w:val="000000"/>
          <w:sz w:val="32"/>
          <w:szCs w:val="32"/>
        </w:rPr>
        <w:t>一</w:t>
      </w:r>
      <w:r>
        <w:rPr>
          <w:rStyle w:val="2Char"/>
          <w:rFonts w:ascii="黑体" w:eastAsia="黑体" w:hAnsi="黑体" w:hint="eastAsia"/>
          <w:b w:val="0"/>
        </w:rPr>
        <w:t>般公共预算财政拨款支出决算情况说明</w:t>
      </w:r>
      <w:bookmarkEnd w:id="32"/>
      <w:bookmarkEnd w:id="33"/>
    </w:p>
    <w:p w:rsidR="00C93618" w:rsidRDefault="00ED7E9B">
      <w:pPr>
        <w:spacing w:line="600" w:lineRule="exact"/>
        <w:ind w:firstLineChars="200" w:firstLine="640"/>
        <w:outlineLvl w:val="2"/>
        <w:rPr>
          <w:rFonts w:ascii="楷体" w:eastAsia="楷体" w:hAnsi="楷体" w:cs="楷体"/>
          <w:bCs/>
          <w:color w:val="000000"/>
          <w:sz w:val="32"/>
          <w:szCs w:val="32"/>
        </w:rPr>
      </w:pPr>
      <w:bookmarkStart w:id="34" w:name="_Toc15377210"/>
      <w:r>
        <w:rPr>
          <w:rFonts w:ascii="楷体" w:eastAsia="楷体" w:hAnsi="楷体" w:cs="楷体" w:hint="eastAsia"/>
          <w:bCs/>
          <w:color w:val="000000"/>
          <w:sz w:val="32"/>
          <w:szCs w:val="32"/>
        </w:rPr>
        <w:t>（一）一般公共预算财政拨款支出决算总体情况</w:t>
      </w:r>
      <w:bookmarkEnd w:id="34"/>
    </w:p>
    <w:p w:rsidR="00C93618" w:rsidRDefault="00ED7E9B" w:rsidP="00E71980">
      <w:pPr>
        <w:spacing w:line="600" w:lineRule="exact"/>
        <w:ind w:firstLineChars="200" w:firstLine="640"/>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9年一般公共预算财政拨款支出</w:t>
      </w:r>
      <w:r w:rsidR="00C20F5C">
        <w:rPr>
          <w:rFonts w:ascii="仿宋" w:eastAsia="仿宋" w:hAnsi="仿宋" w:hint="eastAsia"/>
          <w:color w:val="000000"/>
          <w:sz w:val="32"/>
          <w:szCs w:val="32"/>
        </w:rPr>
        <w:t>2145.34</w:t>
      </w:r>
      <w:r>
        <w:rPr>
          <w:rFonts w:ascii="仿宋" w:eastAsia="仿宋" w:hAnsi="仿宋" w:hint="eastAsia"/>
          <w:color w:val="000000"/>
          <w:sz w:val="32"/>
          <w:szCs w:val="32"/>
        </w:rPr>
        <w:t>万元，占本年支出合计的9</w:t>
      </w:r>
      <w:r w:rsidR="00C20F5C">
        <w:rPr>
          <w:rFonts w:ascii="仿宋" w:eastAsia="仿宋" w:hAnsi="仿宋" w:hint="eastAsia"/>
          <w:color w:val="000000"/>
          <w:sz w:val="32"/>
          <w:szCs w:val="32"/>
        </w:rPr>
        <w:t>8.26</w:t>
      </w:r>
      <w:r>
        <w:rPr>
          <w:rFonts w:ascii="仿宋" w:eastAsia="仿宋" w:hAnsi="仿宋"/>
          <w:color w:val="000000"/>
          <w:sz w:val="32"/>
          <w:szCs w:val="32"/>
        </w:rPr>
        <w:t>%</w:t>
      </w:r>
      <w:r>
        <w:rPr>
          <w:rFonts w:ascii="仿宋" w:eastAsia="仿宋" w:hAnsi="仿宋" w:hint="eastAsia"/>
          <w:color w:val="000000"/>
          <w:sz w:val="32"/>
          <w:szCs w:val="32"/>
        </w:rPr>
        <w:t>。与</w:t>
      </w:r>
      <w:r>
        <w:rPr>
          <w:rFonts w:ascii="仿宋" w:eastAsia="仿宋" w:hAnsi="仿宋"/>
          <w:color w:val="000000"/>
          <w:sz w:val="32"/>
          <w:szCs w:val="32"/>
        </w:rPr>
        <w:t>201</w:t>
      </w:r>
      <w:r w:rsidR="007A6BDB">
        <w:rPr>
          <w:rFonts w:ascii="仿宋" w:eastAsia="仿宋" w:hAnsi="仿宋" w:hint="eastAsia"/>
          <w:color w:val="000000"/>
          <w:sz w:val="32"/>
          <w:szCs w:val="32"/>
        </w:rPr>
        <w:t>8</w:t>
      </w:r>
      <w:r>
        <w:rPr>
          <w:rFonts w:ascii="仿宋" w:eastAsia="仿宋" w:hAnsi="仿宋" w:hint="eastAsia"/>
          <w:color w:val="000000"/>
          <w:sz w:val="32"/>
          <w:szCs w:val="32"/>
        </w:rPr>
        <w:t>年相比，一般公共预算财政拨款增加9</w:t>
      </w:r>
      <w:r w:rsidR="00C20F5C">
        <w:rPr>
          <w:rFonts w:ascii="仿宋" w:eastAsia="仿宋" w:hAnsi="仿宋" w:hint="eastAsia"/>
          <w:color w:val="000000"/>
          <w:sz w:val="32"/>
          <w:szCs w:val="32"/>
        </w:rPr>
        <w:t>30.82</w:t>
      </w:r>
      <w:r>
        <w:rPr>
          <w:rFonts w:ascii="仿宋" w:eastAsia="仿宋" w:hAnsi="仿宋" w:hint="eastAsia"/>
          <w:color w:val="000000"/>
          <w:sz w:val="32"/>
          <w:szCs w:val="32"/>
        </w:rPr>
        <w:t>万元，增长</w:t>
      </w:r>
      <w:r w:rsidR="00C20F5C">
        <w:rPr>
          <w:rFonts w:ascii="仿宋" w:eastAsia="仿宋" w:hAnsi="仿宋" w:hint="eastAsia"/>
          <w:color w:val="000000"/>
          <w:sz w:val="32"/>
          <w:szCs w:val="32"/>
        </w:rPr>
        <w:t>76.64</w:t>
      </w:r>
      <w:r>
        <w:rPr>
          <w:rFonts w:ascii="仿宋" w:eastAsia="仿宋" w:hAnsi="仿宋"/>
          <w:color w:val="000000"/>
          <w:sz w:val="32"/>
          <w:szCs w:val="32"/>
        </w:rPr>
        <w:t>%</w:t>
      </w:r>
      <w:r>
        <w:rPr>
          <w:rFonts w:ascii="仿宋" w:eastAsia="仿宋" w:hAnsi="仿宋" w:hint="eastAsia"/>
          <w:color w:val="000000"/>
          <w:sz w:val="32"/>
          <w:szCs w:val="32"/>
        </w:rPr>
        <w:t>。主要变动原因是加快了以前年度结转资金执行进度。</w:t>
      </w:r>
    </w:p>
    <w:p w:rsidR="00C93618" w:rsidRDefault="008A5A38" w:rsidP="00E71980">
      <w:pPr>
        <w:spacing w:line="600" w:lineRule="exact"/>
        <w:ind w:firstLineChars="200" w:firstLine="420"/>
        <w:rPr>
          <w:rFonts w:ascii="仿宋" w:eastAsia="仿宋" w:hAnsi="仿宋"/>
          <w:color w:val="000000"/>
          <w:sz w:val="32"/>
          <w:szCs w:val="32"/>
        </w:rPr>
      </w:pPr>
      <w:r w:rsidRPr="008A5A38">
        <w:rPr>
          <w:noProof/>
        </w:rPr>
        <w:pict>
          <v:shape id="图表 7" o:spid="_x0000_s2071" type="#_x0000_t75" style="position:absolute;left:0;text-align:left;margin-left:20.25pt;margin-top:35.25pt;width:377.3pt;height:168pt;z-index:5;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">
            <v:imagedata r:id="rId13" o:title=""/>
            <o:lock v:ext="edit" aspectratio="f"/>
            <w10:wrap type="square"/>
          </v:shape>
        </w:pict>
      </w:r>
      <w:r w:rsidR="00ED7E9B">
        <w:rPr>
          <w:rFonts w:ascii="仿宋" w:eastAsia="仿宋" w:hAnsi="仿宋" w:hint="eastAsia"/>
          <w:color w:val="000000"/>
          <w:sz w:val="32"/>
          <w:szCs w:val="32"/>
        </w:rPr>
        <w:t>（图</w:t>
      </w:r>
      <w:r w:rsidR="00ED7E9B">
        <w:rPr>
          <w:rFonts w:ascii="仿宋" w:eastAsia="仿宋" w:hAnsi="仿宋"/>
          <w:color w:val="000000"/>
          <w:sz w:val="32"/>
          <w:szCs w:val="32"/>
        </w:rPr>
        <w:t>5</w:t>
      </w:r>
      <w:r w:rsidR="00ED7E9B">
        <w:rPr>
          <w:rFonts w:ascii="仿宋" w:eastAsia="仿宋" w:hAnsi="仿宋" w:hint="eastAsia"/>
          <w:color w:val="000000"/>
          <w:sz w:val="32"/>
          <w:szCs w:val="32"/>
        </w:rPr>
        <w:t>：一般公共预算财政拨款支出决算变动情况）</w:t>
      </w:r>
    </w:p>
    <w:p w:rsidR="00C93618" w:rsidRDefault="00ED7E9B" w:rsidP="00C20F5C">
      <w:pPr>
        <w:spacing w:line="600" w:lineRule="exact"/>
        <w:ind w:firstLineChars="200" w:firstLine="640"/>
        <w:outlineLvl w:val="2"/>
        <w:rPr>
          <w:rFonts w:ascii="楷体" w:eastAsia="楷体" w:hAnsi="楷体" w:cs="楷体"/>
          <w:bCs/>
          <w:color w:val="000000"/>
          <w:sz w:val="32"/>
          <w:szCs w:val="32"/>
        </w:rPr>
      </w:pPr>
      <w:bookmarkStart w:id="35" w:name="_Toc15377211"/>
      <w:r>
        <w:rPr>
          <w:rFonts w:ascii="楷体" w:eastAsia="楷体" w:hAnsi="楷体" w:cs="楷体" w:hint="eastAsia"/>
          <w:bCs/>
          <w:color w:val="000000"/>
          <w:sz w:val="32"/>
          <w:szCs w:val="32"/>
        </w:rPr>
        <w:t>（二）一般公共预算财政拨款支出决算结构情况</w:t>
      </w:r>
      <w:bookmarkEnd w:id="35"/>
    </w:p>
    <w:p w:rsidR="00C93618" w:rsidRDefault="00ED7E9B">
      <w:pPr>
        <w:spacing w:line="600" w:lineRule="exact"/>
        <w:ind w:firstLine="640"/>
        <w:rPr>
          <w:rFonts w:ascii="仿宋" w:eastAsia="仿宋" w:hAnsi="仿宋"/>
          <w:color w:val="000000"/>
          <w:sz w:val="32"/>
          <w:szCs w:val="32"/>
        </w:rPr>
      </w:pPr>
      <w:r>
        <w:rPr>
          <w:rFonts w:ascii="仿宋" w:eastAsia="仿宋" w:hAnsi="仿宋"/>
          <w:color w:val="000000"/>
          <w:sz w:val="32"/>
          <w:szCs w:val="32"/>
        </w:rPr>
        <w:lastRenderedPageBreak/>
        <w:t>201</w:t>
      </w:r>
      <w:r>
        <w:rPr>
          <w:rFonts w:ascii="仿宋" w:eastAsia="仿宋" w:hAnsi="仿宋" w:hint="eastAsia"/>
          <w:color w:val="000000"/>
          <w:sz w:val="32"/>
          <w:szCs w:val="32"/>
        </w:rPr>
        <w:t>9年一般公共预算财政拨款支出</w:t>
      </w:r>
      <w:r w:rsidR="00C20F5C">
        <w:rPr>
          <w:rFonts w:ascii="仿宋" w:eastAsia="仿宋" w:hAnsi="仿宋" w:hint="eastAsia"/>
          <w:color w:val="000000"/>
          <w:sz w:val="32"/>
          <w:szCs w:val="32"/>
        </w:rPr>
        <w:t>2145.34</w:t>
      </w:r>
      <w:r>
        <w:rPr>
          <w:rFonts w:ascii="仿宋" w:eastAsia="仿宋" w:hAnsi="仿宋" w:hint="eastAsia"/>
          <w:color w:val="000000"/>
          <w:sz w:val="32"/>
          <w:szCs w:val="32"/>
        </w:rPr>
        <w:t>万元，主要用于以下方面</w:t>
      </w:r>
      <w:r>
        <w:rPr>
          <w:rFonts w:ascii="仿宋" w:eastAsia="仿宋" w:hAnsi="仿宋"/>
          <w:color w:val="000000"/>
          <w:sz w:val="32"/>
          <w:szCs w:val="32"/>
        </w:rPr>
        <w:t>:</w:t>
      </w:r>
      <w:r>
        <w:rPr>
          <w:rFonts w:ascii="仿宋" w:eastAsia="仿宋" w:hAnsi="仿宋" w:hint="eastAsia"/>
          <w:color w:val="000000"/>
          <w:sz w:val="32"/>
          <w:szCs w:val="32"/>
        </w:rPr>
        <w:t>一般公共服务（类）支出5.00万元，占0.2</w:t>
      </w:r>
      <w:r w:rsidR="00C20F5C">
        <w:rPr>
          <w:rFonts w:ascii="仿宋" w:eastAsia="仿宋" w:hAnsi="仿宋" w:hint="eastAsia"/>
          <w:color w:val="000000"/>
          <w:sz w:val="32"/>
          <w:szCs w:val="32"/>
        </w:rPr>
        <w:t>3</w:t>
      </w:r>
      <w:r>
        <w:rPr>
          <w:rFonts w:ascii="仿宋" w:eastAsia="仿宋" w:hAnsi="仿宋" w:hint="eastAsia"/>
          <w:color w:val="000000"/>
          <w:sz w:val="32"/>
          <w:szCs w:val="32"/>
        </w:rPr>
        <w:t>%；社会保障和就业（类）支出</w:t>
      </w:r>
      <w:r w:rsidR="00C20F5C">
        <w:rPr>
          <w:rFonts w:ascii="仿宋" w:eastAsia="仿宋" w:hAnsi="仿宋" w:hint="eastAsia"/>
          <w:color w:val="000000"/>
          <w:sz w:val="32"/>
          <w:szCs w:val="32"/>
        </w:rPr>
        <w:t>54.37</w:t>
      </w:r>
      <w:r>
        <w:rPr>
          <w:rFonts w:ascii="仿宋" w:eastAsia="仿宋" w:hAnsi="仿宋" w:hint="eastAsia"/>
          <w:color w:val="000000"/>
          <w:sz w:val="32"/>
          <w:szCs w:val="32"/>
        </w:rPr>
        <w:t>万元，占2.</w:t>
      </w:r>
      <w:r w:rsidR="00C20F5C">
        <w:rPr>
          <w:rFonts w:ascii="仿宋" w:eastAsia="仿宋" w:hAnsi="仿宋" w:hint="eastAsia"/>
          <w:color w:val="000000"/>
          <w:sz w:val="32"/>
          <w:szCs w:val="32"/>
        </w:rPr>
        <w:t>53</w:t>
      </w:r>
      <w:r>
        <w:rPr>
          <w:rFonts w:ascii="仿宋" w:eastAsia="仿宋" w:hAnsi="仿宋"/>
          <w:color w:val="000000"/>
          <w:sz w:val="32"/>
          <w:szCs w:val="32"/>
        </w:rPr>
        <w:t>%</w:t>
      </w:r>
      <w:r>
        <w:rPr>
          <w:rFonts w:ascii="仿宋" w:eastAsia="仿宋" w:hAnsi="仿宋" w:hint="eastAsia"/>
          <w:color w:val="000000"/>
          <w:sz w:val="32"/>
          <w:szCs w:val="32"/>
        </w:rPr>
        <w:t>；卫生健康（类）支出</w:t>
      </w:r>
      <w:r w:rsidR="00C20F5C">
        <w:rPr>
          <w:rFonts w:ascii="仿宋" w:eastAsia="仿宋" w:hAnsi="仿宋" w:hint="eastAsia"/>
          <w:color w:val="000000"/>
          <w:sz w:val="32"/>
          <w:szCs w:val="32"/>
        </w:rPr>
        <w:t>27.45</w:t>
      </w:r>
      <w:r>
        <w:rPr>
          <w:rFonts w:ascii="仿宋" w:eastAsia="仿宋" w:hAnsi="仿宋" w:hint="eastAsia"/>
          <w:color w:val="000000"/>
          <w:sz w:val="32"/>
          <w:szCs w:val="32"/>
        </w:rPr>
        <w:t>万元，占1.</w:t>
      </w:r>
      <w:r w:rsidR="00C20F5C">
        <w:rPr>
          <w:rFonts w:ascii="仿宋" w:eastAsia="仿宋" w:hAnsi="仿宋" w:hint="eastAsia"/>
          <w:color w:val="000000"/>
          <w:sz w:val="32"/>
          <w:szCs w:val="32"/>
        </w:rPr>
        <w:t>28</w:t>
      </w:r>
      <w:r>
        <w:rPr>
          <w:rFonts w:ascii="仿宋" w:eastAsia="仿宋" w:hAnsi="仿宋"/>
          <w:color w:val="000000"/>
          <w:sz w:val="32"/>
          <w:szCs w:val="32"/>
        </w:rPr>
        <w:t>%</w:t>
      </w:r>
      <w:r>
        <w:rPr>
          <w:rFonts w:ascii="仿宋" w:eastAsia="仿宋" w:hAnsi="仿宋" w:hint="eastAsia"/>
          <w:color w:val="000000"/>
          <w:sz w:val="32"/>
          <w:szCs w:val="32"/>
        </w:rPr>
        <w:t>；</w:t>
      </w:r>
      <w:r>
        <w:rPr>
          <w:rFonts w:ascii="仿宋" w:eastAsia="仿宋" w:hAnsi="仿宋"/>
          <w:color w:val="000000"/>
          <w:sz w:val="32"/>
          <w:szCs w:val="32"/>
        </w:rPr>
        <w:t>农林水（</w:t>
      </w:r>
      <w:r>
        <w:rPr>
          <w:rFonts w:ascii="仿宋" w:eastAsia="仿宋" w:hAnsi="仿宋" w:hint="eastAsia"/>
          <w:color w:val="000000"/>
          <w:sz w:val="32"/>
          <w:szCs w:val="32"/>
        </w:rPr>
        <w:t>类</w:t>
      </w:r>
      <w:r>
        <w:rPr>
          <w:rFonts w:ascii="仿宋" w:eastAsia="仿宋" w:hAnsi="仿宋"/>
          <w:color w:val="000000"/>
          <w:sz w:val="32"/>
          <w:szCs w:val="32"/>
        </w:rPr>
        <w:t>）</w:t>
      </w:r>
      <w:r>
        <w:rPr>
          <w:rFonts w:ascii="仿宋" w:eastAsia="仿宋" w:hAnsi="仿宋" w:hint="eastAsia"/>
          <w:color w:val="000000"/>
          <w:sz w:val="32"/>
          <w:szCs w:val="32"/>
        </w:rPr>
        <w:t>支出</w:t>
      </w:r>
      <w:r w:rsidR="00C20F5C">
        <w:rPr>
          <w:rFonts w:ascii="仿宋" w:eastAsia="仿宋" w:hAnsi="仿宋" w:hint="eastAsia"/>
          <w:color w:val="000000"/>
          <w:sz w:val="32"/>
          <w:szCs w:val="32"/>
        </w:rPr>
        <w:t>2000.28</w:t>
      </w:r>
      <w:r>
        <w:rPr>
          <w:rFonts w:ascii="仿宋" w:eastAsia="仿宋" w:hAnsi="仿宋" w:hint="eastAsia"/>
          <w:color w:val="000000"/>
          <w:sz w:val="32"/>
          <w:szCs w:val="32"/>
        </w:rPr>
        <w:t>万元</w:t>
      </w:r>
      <w:r>
        <w:rPr>
          <w:rFonts w:ascii="仿宋" w:eastAsia="仿宋" w:hAnsi="仿宋"/>
          <w:color w:val="000000"/>
          <w:sz w:val="32"/>
          <w:szCs w:val="32"/>
        </w:rPr>
        <w:t>，占</w:t>
      </w:r>
      <w:r>
        <w:rPr>
          <w:rFonts w:ascii="仿宋" w:eastAsia="仿宋" w:hAnsi="仿宋" w:hint="eastAsia"/>
          <w:color w:val="000000"/>
          <w:sz w:val="32"/>
          <w:szCs w:val="32"/>
        </w:rPr>
        <w:t>93.</w:t>
      </w:r>
      <w:r w:rsidR="00C20F5C">
        <w:rPr>
          <w:rFonts w:ascii="仿宋" w:eastAsia="仿宋" w:hAnsi="仿宋" w:hint="eastAsia"/>
          <w:color w:val="000000"/>
          <w:sz w:val="32"/>
          <w:szCs w:val="32"/>
        </w:rPr>
        <w:t>24</w:t>
      </w:r>
      <w:r>
        <w:rPr>
          <w:rFonts w:ascii="仿宋" w:eastAsia="仿宋" w:hAnsi="仿宋"/>
          <w:color w:val="000000"/>
          <w:sz w:val="32"/>
          <w:szCs w:val="32"/>
        </w:rPr>
        <w:t>%</w:t>
      </w:r>
      <w:r>
        <w:rPr>
          <w:rFonts w:ascii="仿宋" w:eastAsia="仿宋" w:hAnsi="仿宋" w:hint="eastAsia"/>
          <w:color w:val="000000"/>
          <w:sz w:val="32"/>
          <w:szCs w:val="32"/>
        </w:rPr>
        <w:t>；住房保障（类）支出</w:t>
      </w:r>
      <w:r w:rsidR="00C20F5C">
        <w:rPr>
          <w:rFonts w:ascii="仿宋" w:eastAsia="仿宋" w:hAnsi="仿宋" w:hint="eastAsia"/>
          <w:color w:val="000000"/>
          <w:sz w:val="32"/>
          <w:szCs w:val="32"/>
        </w:rPr>
        <w:t>57.84</w:t>
      </w:r>
      <w:r>
        <w:rPr>
          <w:rFonts w:ascii="仿宋" w:eastAsia="仿宋" w:hAnsi="仿宋" w:hint="eastAsia"/>
          <w:color w:val="000000"/>
          <w:sz w:val="32"/>
          <w:szCs w:val="32"/>
        </w:rPr>
        <w:t>万元，占2.</w:t>
      </w:r>
      <w:r w:rsidR="00C20F5C">
        <w:rPr>
          <w:rFonts w:ascii="仿宋" w:eastAsia="仿宋" w:hAnsi="仿宋" w:hint="eastAsia"/>
          <w:color w:val="000000"/>
          <w:sz w:val="32"/>
          <w:szCs w:val="32"/>
        </w:rPr>
        <w:t>70</w:t>
      </w:r>
      <w:r>
        <w:rPr>
          <w:rFonts w:ascii="仿宋" w:eastAsia="仿宋" w:hAnsi="仿宋"/>
          <w:color w:val="000000"/>
          <w:sz w:val="32"/>
          <w:szCs w:val="32"/>
        </w:rPr>
        <w:t>%</w:t>
      </w:r>
      <w:r>
        <w:rPr>
          <w:rFonts w:ascii="仿宋" w:eastAsia="仿宋" w:hAnsi="仿宋" w:hint="eastAsia"/>
          <w:color w:val="000000"/>
          <w:sz w:val="32"/>
          <w:szCs w:val="32"/>
        </w:rPr>
        <w:t>；其他（类）支出0.40万元，占0.02%。</w:t>
      </w:r>
    </w:p>
    <w:p w:rsidR="00C93618" w:rsidRDefault="008A5A38" w:rsidP="00C20F5C">
      <w:pPr>
        <w:spacing w:line="600" w:lineRule="exact"/>
        <w:ind w:firstLineChars="200" w:firstLine="420"/>
        <w:rPr>
          <w:rFonts w:ascii="仿宋" w:eastAsia="仿宋" w:hAnsi="仿宋"/>
          <w:color w:val="000000"/>
          <w:sz w:val="32"/>
          <w:szCs w:val="32"/>
        </w:rPr>
      </w:pPr>
      <w:r w:rsidRPr="008A5A38">
        <w:rPr>
          <w:noProof/>
        </w:rPr>
        <w:pict>
          <v:shape id="图表 9" o:spid="_x0000_s2073" type="#_x0000_t75" style="position:absolute;left:0;text-align:left;margin-left:5.3pt;margin-top:30.1pt;width:408.7pt;height:185.9pt;z-index:6;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">
            <v:imagedata r:id="rId14" o:title=""/>
            <o:lock v:ext="edit" aspectratio="f"/>
            <w10:wrap type="square"/>
          </v:shape>
        </w:pict>
      </w:r>
      <w:r w:rsidR="00ED7E9B">
        <w:rPr>
          <w:rFonts w:ascii="仿宋" w:eastAsia="仿宋" w:hAnsi="仿宋" w:hint="eastAsia"/>
          <w:color w:val="000000"/>
          <w:sz w:val="32"/>
          <w:szCs w:val="32"/>
        </w:rPr>
        <w:t xml:space="preserve">   （图</w:t>
      </w:r>
      <w:r w:rsidR="00ED7E9B">
        <w:rPr>
          <w:rFonts w:ascii="仿宋" w:eastAsia="仿宋" w:hAnsi="仿宋"/>
          <w:color w:val="000000"/>
          <w:sz w:val="32"/>
          <w:szCs w:val="32"/>
        </w:rPr>
        <w:t>6</w:t>
      </w:r>
      <w:r w:rsidR="00ED7E9B">
        <w:rPr>
          <w:rFonts w:ascii="仿宋" w:eastAsia="仿宋" w:hAnsi="仿宋" w:hint="eastAsia"/>
          <w:color w:val="000000"/>
          <w:sz w:val="32"/>
          <w:szCs w:val="32"/>
        </w:rPr>
        <w:t>：一般公共预算财政拨款支出决算结构）</w:t>
      </w:r>
    </w:p>
    <w:p w:rsidR="00C93618" w:rsidRDefault="00ED7E9B" w:rsidP="00C20F5C">
      <w:pPr>
        <w:spacing w:line="600" w:lineRule="exact"/>
        <w:ind w:firstLineChars="200" w:firstLine="640"/>
        <w:outlineLvl w:val="2"/>
        <w:rPr>
          <w:rFonts w:ascii="楷体" w:eastAsia="楷体" w:hAnsi="楷体" w:cs="楷体"/>
          <w:color w:val="000000"/>
          <w:sz w:val="32"/>
          <w:szCs w:val="32"/>
        </w:rPr>
      </w:pPr>
      <w:bookmarkStart w:id="36" w:name="_Toc15377212"/>
      <w:r>
        <w:rPr>
          <w:rFonts w:ascii="楷体" w:eastAsia="楷体" w:hAnsi="楷体" w:cs="楷体" w:hint="eastAsia"/>
          <w:color w:val="000000"/>
          <w:sz w:val="32"/>
          <w:szCs w:val="32"/>
        </w:rPr>
        <w:t>（三）一般公共预算财政拨款支出决算具体情况</w:t>
      </w:r>
      <w:bookmarkEnd w:id="36"/>
    </w:p>
    <w:p w:rsidR="00C93618" w:rsidRDefault="00ED7E9B">
      <w:pPr>
        <w:spacing w:line="600" w:lineRule="exact"/>
        <w:ind w:firstLineChars="200" w:firstLine="643"/>
        <w:outlineLvl w:val="2"/>
        <w:rPr>
          <w:rFonts w:ascii="仿宋" w:eastAsia="仿宋" w:hAnsi="仿宋"/>
          <w:color w:val="FF0000"/>
          <w:sz w:val="32"/>
          <w:szCs w:val="32"/>
        </w:rPr>
      </w:pPr>
      <w:bookmarkStart w:id="37" w:name="_Toc15377444"/>
      <w:bookmarkStart w:id="38" w:name="_Toc15377213"/>
      <w:bookmarkStart w:id="39" w:name="_Toc15378460"/>
      <w:r>
        <w:rPr>
          <w:rFonts w:ascii="仿宋" w:eastAsia="仿宋" w:hAnsi="仿宋"/>
          <w:b/>
          <w:color w:val="000000"/>
          <w:sz w:val="32"/>
          <w:szCs w:val="32"/>
        </w:rPr>
        <w:t>201</w:t>
      </w:r>
      <w:r>
        <w:rPr>
          <w:rFonts w:ascii="仿宋" w:eastAsia="仿宋" w:hAnsi="仿宋" w:hint="eastAsia"/>
          <w:b/>
          <w:color w:val="000000"/>
          <w:sz w:val="32"/>
          <w:szCs w:val="32"/>
        </w:rPr>
        <w:t>9年一般公共预算支出决算数为2145.34万元</w:t>
      </w:r>
      <w:r>
        <w:rPr>
          <w:rFonts w:ascii="仿宋" w:eastAsia="仿宋" w:hAnsi="仿宋" w:hint="eastAsia"/>
          <w:color w:val="000000"/>
          <w:sz w:val="32"/>
          <w:szCs w:val="32"/>
        </w:rPr>
        <w:t>，</w:t>
      </w:r>
      <w:r>
        <w:rPr>
          <w:rStyle w:val="a8"/>
          <w:rFonts w:ascii="仿宋" w:eastAsia="仿宋" w:hAnsi="仿宋" w:hint="eastAsia"/>
          <w:bCs/>
          <w:color w:val="000000"/>
          <w:sz w:val="32"/>
          <w:szCs w:val="32"/>
        </w:rPr>
        <w:t>完成预算9</w:t>
      </w:r>
      <w:r w:rsidR="00E71980">
        <w:rPr>
          <w:rStyle w:val="a8"/>
          <w:rFonts w:ascii="仿宋" w:eastAsia="仿宋" w:hAnsi="仿宋" w:hint="eastAsia"/>
          <w:bCs/>
          <w:color w:val="000000"/>
          <w:sz w:val="32"/>
          <w:szCs w:val="32"/>
        </w:rPr>
        <w:t>5.50</w:t>
      </w:r>
      <w:r>
        <w:rPr>
          <w:rStyle w:val="a8"/>
          <w:rFonts w:ascii="仿宋" w:eastAsia="仿宋" w:hAnsi="仿宋"/>
          <w:bCs/>
          <w:color w:val="000000"/>
          <w:sz w:val="32"/>
          <w:szCs w:val="32"/>
        </w:rPr>
        <w:t>%</w:t>
      </w:r>
      <w:r>
        <w:rPr>
          <w:rStyle w:val="a8"/>
          <w:rFonts w:ascii="仿宋" w:eastAsia="仿宋" w:hAnsi="仿宋" w:hint="eastAsia"/>
          <w:bCs/>
          <w:color w:val="000000"/>
          <w:sz w:val="32"/>
          <w:szCs w:val="32"/>
        </w:rPr>
        <w:t>。其中：</w:t>
      </w:r>
      <w:bookmarkEnd w:id="37"/>
      <w:bookmarkEnd w:id="38"/>
      <w:bookmarkEnd w:id="39"/>
    </w:p>
    <w:p w:rsidR="00C93618" w:rsidRDefault="00ED7E9B">
      <w:pPr>
        <w:spacing w:line="600" w:lineRule="exact"/>
        <w:ind w:firstLineChars="200" w:firstLine="643"/>
        <w:rPr>
          <w:rStyle w:val="a8"/>
          <w:rFonts w:ascii="仿宋" w:eastAsia="仿宋" w:hAnsi="仿宋"/>
          <w:bCs/>
          <w:color w:val="000000"/>
          <w:sz w:val="32"/>
          <w:szCs w:val="32"/>
        </w:rPr>
      </w:pPr>
      <w:r>
        <w:rPr>
          <w:rStyle w:val="a8"/>
          <w:rFonts w:ascii="仿宋" w:eastAsia="仿宋" w:hAnsi="仿宋"/>
          <w:bCs/>
          <w:color w:val="000000"/>
          <w:sz w:val="32"/>
          <w:szCs w:val="32"/>
        </w:rPr>
        <w:t>1.</w:t>
      </w:r>
      <w:r>
        <w:rPr>
          <w:rStyle w:val="a8"/>
          <w:rFonts w:ascii="仿宋" w:eastAsia="仿宋" w:hAnsi="仿宋" w:hint="eastAsia"/>
          <w:bCs/>
          <w:color w:val="000000"/>
          <w:sz w:val="32"/>
          <w:szCs w:val="32"/>
        </w:rPr>
        <w:t>一般公共服务支出（类）市场监督管理事务（款）其他市场监督管理事务（项）：</w:t>
      </w:r>
      <w:r>
        <w:rPr>
          <w:rStyle w:val="a8"/>
          <w:rFonts w:ascii="仿宋" w:eastAsia="仿宋" w:hAnsi="仿宋" w:hint="eastAsia"/>
          <w:b w:val="0"/>
          <w:bCs/>
          <w:color w:val="000000"/>
          <w:sz w:val="32"/>
          <w:szCs w:val="32"/>
        </w:rPr>
        <w:t>支出决算为5.00万元，完成预算100</w:t>
      </w:r>
      <w:r>
        <w:rPr>
          <w:rStyle w:val="a8"/>
          <w:rFonts w:ascii="仿宋" w:eastAsia="仿宋" w:hAnsi="仿宋"/>
          <w:b w:val="0"/>
          <w:bCs/>
          <w:color w:val="000000"/>
          <w:sz w:val="32"/>
          <w:szCs w:val="32"/>
        </w:rPr>
        <w:t>%</w:t>
      </w:r>
      <w:r>
        <w:rPr>
          <w:rFonts w:ascii="仿宋" w:eastAsia="仿宋" w:hAnsi="仿宋" w:hint="eastAsia"/>
          <w:color w:val="000000"/>
          <w:sz w:val="32"/>
          <w:szCs w:val="32"/>
        </w:rPr>
        <w:t>，与预算数持平</w:t>
      </w:r>
      <w:r>
        <w:rPr>
          <w:rStyle w:val="a8"/>
          <w:rFonts w:ascii="仿宋" w:eastAsia="仿宋" w:hAnsi="仿宋" w:hint="eastAsia"/>
          <w:b w:val="0"/>
          <w:bCs/>
          <w:color w:val="000000"/>
          <w:sz w:val="32"/>
          <w:szCs w:val="32"/>
        </w:rPr>
        <w:t>。</w:t>
      </w:r>
    </w:p>
    <w:p w:rsidR="00C93618" w:rsidRDefault="00ED7E9B">
      <w:pPr>
        <w:spacing w:line="600" w:lineRule="exact"/>
        <w:ind w:firstLineChars="200" w:firstLine="643"/>
        <w:rPr>
          <w:rFonts w:ascii="仿宋" w:eastAsia="仿宋" w:hAnsi="仿宋"/>
          <w:b/>
          <w:color w:val="000000"/>
          <w:sz w:val="32"/>
          <w:szCs w:val="32"/>
        </w:rPr>
      </w:pPr>
      <w:r>
        <w:rPr>
          <w:rStyle w:val="a8"/>
          <w:rFonts w:ascii="仿宋" w:eastAsia="仿宋" w:hAnsi="仿宋" w:hint="eastAsia"/>
          <w:bCs/>
          <w:color w:val="000000"/>
          <w:sz w:val="32"/>
          <w:szCs w:val="32"/>
        </w:rPr>
        <w:t>2.社会保障和就业支出（类）行政事业单位离退休（款）未归口管理的行政单位离退休（项）</w:t>
      </w:r>
      <w:r>
        <w:rPr>
          <w:rStyle w:val="a8"/>
          <w:rFonts w:ascii="仿宋" w:eastAsia="仿宋" w:hAnsi="仿宋"/>
          <w:bCs/>
          <w:color w:val="000000"/>
          <w:sz w:val="32"/>
          <w:szCs w:val="32"/>
        </w:rPr>
        <w:t>:</w:t>
      </w:r>
      <w:r>
        <w:rPr>
          <w:rStyle w:val="a8"/>
          <w:rFonts w:ascii="仿宋" w:eastAsia="仿宋" w:hAnsi="仿宋" w:hint="eastAsia"/>
          <w:b w:val="0"/>
          <w:bCs/>
          <w:color w:val="000000"/>
          <w:sz w:val="32"/>
          <w:szCs w:val="32"/>
        </w:rPr>
        <w:t>支出决算为8.61万元，完成预算99.</w:t>
      </w:r>
      <w:r w:rsidR="00E71980">
        <w:rPr>
          <w:rStyle w:val="a8"/>
          <w:rFonts w:ascii="仿宋" w:eastAsia="仿宋" w:hAnsi="仿宋" w:hint="eastAsia"/>
          <w:b w:val="0"/>
          <w:bCs/>
          <w:color w:val="000000"/>
          <w:sz w:val="32"/>
          <w:szCs w:val="32"/>
        </w:rPr>
        <w:t>26</w:t>
      </w:r>
      <w:r>
        <w:rPr>
          <w:rStyle w:val="a8"/>
          <w:rFonts w:ascii="仿宋" w:eastAsia="仿宋" w:hAnsi="仿宋"/>
          <w:b w:val="0"/>
          <w:bCs/>
          <w:color w:val="000000"/>
          <w:sz w:val="32"/>
          <w:szCs w:val="32"/>
        </w:rPr>
        <w:t>%</w:t>
      </w:r>
      <w:r>
        <w:rPr>
          <w:rStyle w:val="a8"/>
          <w:rFonts w:ascii="仿宋" w:eastAsia="仿宋" w:hAnsi="仿宋" w:hint="eastAsia"/>
          <w:b w:val="0"/>
          <w:bCs/>
          <w:color w:val="000000"/>
          <w:sz w:val="32"/>
          <w:szCs w:val="32"/>
        </w:rPr>
        <w:t>，</w:t>
      </w:r>
      <w:r>
        <w:rPr>
          <w:rFonts w:ascii="仿宋" w:eastAsia="仿宋" w:hAnsi="仿宋" w:hint="eastAsia"/>
          <w:color w:val="000000"/>
          <w:sz w:val="32"/>
          <w:szCs w:val="32"/>
        </w:rPr>
        <w:t>决算数小于预算数的主要原因是单位实际支出后的结余</w:t>
      </w:r>
      <w:r>
        <w:rPr>
          <w:rStyle w:val="a8"/>
          <w:rFonts w:ascii="仿宋" w:eastAsia="仿宋" w:hAnsi="仿宋" w:hint="eastAsia"/>
          <w:b w:val="0"/>
          <w:bCs/>
          <w:color w:val="000000"/>
          <w:sz w:val="32"/>
          <w:szCs w:val="32"/>
        </w:rPr>
        <w:t>。</w:t>
      </w:r>
    </w:p>
    <w:p w:rsidR="00C93618" w:rsidRDefault="00ED7E9B">
      <w:pPr>
        <w:spacing w:line="600" w:lineRule="exact"/>
        <w:ind w:firstLineChars="200" w:firstLine="643"/>
        <w:rPr>
          <w:rFonts w:ascii="仿宋" w:eastAsia="仿宋" w:hAnsi="仿宋"/>
          <w:b/>
          <w:color w:val="000000"/>
          <w:sz w:val="32"/>
          <w:szCs w:val="32"/>
        </w:rPr>
      </w:pPr>
      <w:r>
        <w:rPr>
          <w:rStyle w:val="a8"/>
          <w:rFonts w:ascii="仿宋" w:eastAsia="仿宋" w:hAnsi="仿宋" w:hint="eastAsia"/>
          <w:bCs/>
          <w:color w:val="000000"/>
          <w:sz w:val="32"/>
          <w:szCs w:val="32"/>
        </w:rPr>
        <w:lastRenderedPageBreak/>
        <w:t>3.社会保障和就业支出（类）行政事业单位离退休（款）机关事业单位基本养老保险缴费支出（项）</w:t>
      </w:r>
      <w:r>
        <w:rPr>
          <w:rStyle w:val="a8"/>
          <w:rFonts w:ascii="仿宋" w:eastAsia="仿宋" w:hAnsi="仿宋"/>
          <w:bCs/>
          <w:color w:val="000000"/>
          <w:sz w:val="32"/>
          <w:szCs w:val="32"/>
        </w:rPr>
        <w:t>:</w:t>
      </w:r>
      <w:r>
        <w:rPr>
          <w:rStyle w:val="a8"/>
          <w:rFonts w:ascii="仿宋" w:eastAsia="仿宋" w:hAnsi="仿宋" w:hint="eastAsia"/>
          <w:b w:val="0"/>
          <w:bCs/>
          <w:color w:val="000000"/>
          <w:sz w:val="32"/>
          <w:szCs w:val="32"/>
        </w:rPr>
        <w:t>支出决算为27.10万元，完成预算</w:t>
      </w:r>
      <w:r w:rsidR="00E71980">
        <w:rPr>
          <w:rStyle w:val="a8"/>
          <w:rFonts w:ascii="仿宋" w:eastAsia="仿宋" w:hAnsi="仿宋" w:hint="eastAsia"/>
          <w:b w:val="0"/>
          <w:bCs/>
          <w:color w:val="000000"/>
          <w:sz w:val="32"/>
          <w:szCs w:val="32"/>
        </w:rPr>
        <w:t>94.95</w:t>
      </w:r>
      <w:r>
        <w:rPr>
          <w:rStyle w:val="a8"/>
          <w:rFonts w:ascii="仿宋" w:eastAsia="仿宋" w:hAnsi="仿宋"/>
          <w:b w:val="0"/>
          <w:bCs/>
          <w:color w:val="000000"/>
          <w:sz w:val="32"/>
          <w:szCs w:val="32"/>
        </w:rPr>
        <w:t>%</w:t>
      </w:r>
      <w:r>
        <w:rPr>
          <w:rFonts w:ascii="仿宋" w:eastAsia="仿宋" w:hAnsi="仿宋" w:hint="eastAsia"/>
          <w:color w:val="000000"/>
          <w:sz w:val="32"/>
          <w:szCs w:val="32"/>
        </w:rPr>
        <w:t>，</w:t>
      </w:r>
      <w:r w:rsidR="00E71980">
        <w:rPr>
          <w:rFonts w:ascii="仿宋" w:eastAsia="仿宋" w:hAnsi="仿宋" w:hint="eastAsia"/>
          <w:color w:val="000000"/>
          <w:sz w:val="32"/>
          <w:szCs w:val="32"/>
        </w:rPr>
        <w:t>决算数小于预算数的主要原因是单位实际支出后的结余</w:t>
      </w:r>
      <w:r>
        <w:rPr>
          <w:rStyle w:val="a8"/>
          <w:rFonts w:ascii="仿宋" w:eastAsia="仿宋" w:hAnsi="仿宋" w:hint="eastAsia"/>
          <w:b w:val="0"/>
          <w:bCs/>
          <w:color w:val="000000"/>
          <w:sz w:val="32"/>
          <w:szCs w:val="32"/>
        </w:rPr>
        <w:t>。</w:t>
      </w:r>
    </w:p>
    <w:p w:rsidR="00C93618" w:rsidRDefault="00ED7E9B">
      <w:pPr>
        <w:spacing w:line="600" w:lineRule="exact"/>
        <w:ind w:firstLineChars="200" w:firstLine="643"/>
        <w:rPr>
          <w:rFonts w:ascii="仿宋" w:eastAsia="仿宋" w:hAnsi="仿宋"/>
          <w:b/>
          <w:color w:val="000000"/>
          <w:sz w:val="32"/>
          <w:szCs w:val="32"/>
        </w:rPr>
      </w:pPr>
      <w:r>
        <w:rPr>
          <w:rStyle w:val="a8"/>
          <w:rFonts w:ascii="仿宋" w:eastAsia="仿宋" w:hAnsi="仿宋" w:hint="eastAsia"/>
          <w:bCs/>
          <w:color w:val="000000"/>
          <w:sz w:val="32"/>
          <w:szCs w:val="32"/>
        </w:rPr>
        <w:t>4.社会保障和就业支出（类）行政事业单位离退休（款）其他行政事业单位离退休支出（项）</w:t>
      </w:r>
      <w:r>
        <w:rPr>
          <w:rStyle w:val="a8"/>
          <w:rFonts w:ascii="仿宋" w:eastAsia="仿宋" w:hAnsi="仿宋"/>
          <w:bCs/>
          <w:color w:val="000000"/>
          <w:sz w:val="32"/>
          <w:szCs w:val="32"/>
        </w:rPr>
        <w:t>:</w:t>
      </w:r>
      <w:r>
        <w:rPr>
          <w:rStyle w:val="a8"/>
          <w:rFonts w:ascii="仿宋" w:eastAsia="仿宋" w:hAnsi="仿宋" w:hint="eastAsia"/>
          <w:b w:val="0"/>
          <w:bCs/>
          <w:color w:val="000000"/>
          <w:sz w:val="32"/>
          <w:szCs w:val="32"/>
        </w:rPr>
        <w:t>支出决算为0.55万元，完成预算100</w:t>
      </w:r>
      <w:r>
        <w:rPr>
          <w:rStyle w:val="a8"/>
          <w:rFonts w:ascii="仿宋" w:eastAsia="仿宋" w:hAnsi="仿宋"/>
          <w:b w:val="0"/>
          <w:bCs/>
          <w:color w:val="000000"/>
          <w:sz w:val="32"/>
          <w:szCs w:val="32"/>
        </w:rPr>
        <w:t>%</w:t>
      </w:r>
      <w:r>
        <w:rPr>
          <w:rFonts w:ascii="仿宋" w:eastAsia="仿宋" w:hAnsi="仿宋" w:hint="eastAsia"/>
          <w:color w:val="000000"/>
          <w:sz w:val="32"/>
          <w:szCs w:val="32"/>
        </w:rPr>
        <w:t>，与预算数持平</w:t>
      </w:r>
      <w:r>
        <w:rPr>
          <w:rStyle w:val="a8"/>
          <w:rFonts w:ascii="仿宋" w:eastAsia="仿宋" w:hAnsi="仿宋" w:hint="eastAsia"/>
          <w:b w:val="0"/>
          <w:bCs/>
          <w:color w:val="000000"/>
          <w:sz w:val="32"/>
          <w:szCs w:val="32"/>
        </w:rPr>
        <w:t>。</w:t>
      </w:r>
    </w:p>
    <w:p w:rsidR="00C93618" w:rsidRDefault="00ED7E9B">
      <w:pPr>
        <w:spacing w:line="600" w:lineRule="exact"/>
        <w:ind w:firstLineChars="200" w:firstLine="643"/>
        <w:rPr>
          <w:rFonts w:ascii="仿宋" w:eastAsia="仿宋" w:hAnsi="仿宋"/>
          <w:b/>
          <w:color w:val="000000"/>
          <w:sz w:val="32"/>
          <w:szCs w:val="32"/>
        </w:rPr>
      </w:pPr>
      <w:r>
        <w:rPr>
          <w:rStyle w:val="a8"/>
          <w:rFonts w:ascii="仿宋" w:eastAsia="仿宋" w:hAnsi="仿宋" w:hint="eastAsia"/>
          <w:bCs/>
          <w:color w:val="000000"/>
          <w:sz w:val="32"/>
          <w:szCs w:val="32"/>
        </w:rPr>
        <w:t>5.社会保障和就业支出（类）抚恤（款）死亡抚恤（项）</w:t>
      </w:r>
      <w:r>
        <w:rPr>
          <w:rStyle w:val="a8"/>
          <w:rFonts w:ascii="仿宋" w:eastAsia="仿宋" w:hAnsi="仿宋"/>
          <w:bCs/>
          <w:color w:val="000000"/>
          <w:sz w:val="32"/>
          <w:szCs w:val="32"/>
        </w:rPr>
        <w:t>:</w:t>
      </w:r>
      <w:r>
        <w:rPr>
          <w:rStyle w:val="a8"/>
          <w:rFonts w:ascii="仿宋" w:eastAsia="仿宋" w:hAnsi="仿宋" w:hint="eastAsia"/>
          <w:b w:val="0"/>
          <w:bCs/>
          <w:color w:val="000000"/>
          <w:sz w:val="32"/>
          <w:szCs w:val="32"/>
        </w:rPr>
        <w:t>支出决算为18.11万元，完成预算100</w:t>
      </w:r>
      <w:r>
        <w:rPr>
          <w:rStyle w:val="a8"/>
          <w:rFonts w:ascii="仿宋" w:eastAsia="仿宋" w:hAnsi="仿宋"/>
          <w:b w:val="0"/>
          <w:bCs/>
          <w:color w:val="000000"/>
          <w:sz w:val="32"/>
          <w:szCs w:val="32"/>
        </w:rPr>
        <w:t>%</w:t>
      </w:r>
      <w:r>
        <w:rPr>
          <w:rFonts w:ascii="仿宋" w:eastAsia="仿宋" w:hAnsi="仿宋" w:hint="eastAsia"/>
          <w:color w:val="000000"/>
          <w:sz w:val="32"/>
          <w:szCs w:val="32"/>
        </w:rPr>
        <w:t>，与预算数持平</w:t>
      </w:r>
      <w:r>
        <w:rPr>
          <w:rStyle w:val="a8"/>
          <w:rFonts w:ascii="仿宋" w:eastAsia="仿宋" w:hAnsi="仿宋" w:hint="eastAsia"/>
          <w:b w:val="0"/>
          <w:bCs/>
          <w:color w:val="000000"/>
          <w:sz w:val="32"/>
          <w:szCs w:val="32"/>
        </w:rPr>
        <w:t>。</w:t>
      </w:r>
    </w:p>
    <w:p w:rsidR="00C93618" w:rsidRDefault="00ED7E9B">
      <w:pPr>
        <w:spacing w:line="600" w:lineRule="exact"/>
        <w:ind w:firstLineChars="200" w:firstLine="643"/>
        <w:rPr>
          <w:rFonts w:ascii="仿宋" w:eastAsia="仿宋" w:hAnsi="仿宋"/>
          <w:b/>
          <w:color w:val="000000"/>
          <w:sz w:val="32"/>
          <w:szCs w:val="32"/>
        </w:rPr>
      </w:pPr>
      <w:r>
        <w:rPr>
          <w:rStyle w:val="a8"/>
          <w:rFonts w:ascii="仿宋" w:eastAsia="仿宋" w:hAnsi="仿宋" w:hint="eastAsia"/>
          <w:bCs/>
          <w:color w:val="000000"/>
          <w:sz w:val="32"/>
          <w:szCs w:val="32"/>
        </w:rPr>
        <w:t>6.卫生健康支出（类）行政事业单位医疗（款）行政单位医疗（项）</w:t>
      </w:r>
      <w:r>
        <w:rPr>
          <w:rStyle w:val="a8"/>
          <w:rFonts w:ascii="仿宋" w:eastAsia="仿宋" w:hAnsi="仿宋"/>
          <w:bCs/>
          <w:color w:val="000000"/>
          <w:sz w:val="32"/>
          <w:szCs w:val="32"/>
        </w:rPr>
        <w:t>:</w:t>
      </w:r>
      <w:r>
        <w:rPr>
          <w:rStyle w:val="a8"/>
          <w:rFonts w:ascii="仿宋" w:eastAsia="仿宋" w:hAnsi="仿宋" w:hint="eastAsia"/>
          <w:b w:val="0"/>
          <w:bCs/>
          <w:color w:val="000000"/>
          <w:sz w:val="32"/>
          <w:szCs w:val="32"/>
        </w:rPr>
        <w:t>支出决算为15.81万元，完成预算100</w:t>
      </w:r>
      <w:r>
        <w:rPr>
          <w:rStyle w:val="a8"/>
          <w:rFonts w:ascii="仿宋" w:eastAsia="仿宋" w:hAnsi="仿宋"/>
          <w:b w:val="0"/>
          <w:bCs/>
          <w:color w:val="000000"/>
          <w:sz w:val="32"/>
          <w:szCs w:val="32"/>
        </w:rPr>
        <w:t>%</w:t>
      </w:r>
      <w:r>
        <w:rPr>
          <w:rFonts w:ascii="仿宋" w:eastAsia="仿宋" w:hAnsi="仿宋" w:hint="eastAsia"/>
          <w:color w:val="000000"/>
          <w:sz w:val="32"/>
          <w:szCs w:val="32"/>
        </w:rPr>
        <w:t>，与预算数持平</w:t>
      </w:r>
      <w:r>
        <w:rPr>
          <w:rStyle w:val="a8"/>
          <w:rFonts w:ascii="仿宋" w:eastAsia="仿宋" w:hAnsi="仿宋" w:hint="eastAsia"/>
          <w:b w:val="0"/>
          <w:bCs/>
          <w:color w:val="000000"/>
          <w:sz w:val="32"/>
          <w:szCs w:val="32"/>
        </w:rPr>
        <w:t>。</w:t>
      </w:r>
    </w:p>
    <w:p w:rsidR="00C93618" w:rsidRDefault="00ED7E9B">
      <w:pPr>
        <w:spacing w:line="600" w:lineRule="exact"/>
        <w:ind w:firstLineChars="200" w:firstLine="643"/>
        <w:rPr>
          <w:rStyle w:val="a8"/>
          <w:rFonts w:ascii="仿宋" w:eastAsia="仿宋" w:hAnsi="仿宋"/>
          <w:color w:val="000000"/>
          <w:sz w:val="32"/>
          <w:szCs w:val="32"/>
        </w:rPr>
      </w:pPr>
      <w:r>
        <w:rPr>
          <w:rStyle w:val="a8"/>
          <w:rFonts w:ascii="仿宋" w:eastAsia="仿宋" w:hAnsi="仿宋" w:hint="eastAsia"/>
          <w:bCs/>
          <w:color w:val="000000"/>
          <w:sz w:val="32"/>
          <w:szCs w:val="32"/>
        </w:rPr>
        <w:t>7.卫生健康支出（类）行政事业单位医疗（款）事业单位医疗（项）</w:t>
      </w:r>
      <w:r>
        <w:rPr>
          <w:rStyle w:val="a8"/>
          <w:rFonts w:ascii="仿宋" w:eastAsia="仿宋" w:hAnsi="仿宋"/>
          <w:bCs/>
          <w:color w:val="000000"/>
          <w:sz w:val="32"/>
          <w:szCs w:val="32"/>
        </w:rPr>
        <w:t>:</w:t>
      </w:r>
      <w:r>
        <w:rPr>
          <w:rStyle w:val="a8"/>
          <w:rFonts w:ascii="仿宋" w:eastAsia="仿宋" w:hAnsi="仿宋" w:hint="eastAsia"/>
          <w:b w:val="0"/>
          <w:bCs/>
          <w:color w:val="000000"/>
          <w:sz w:val="32"/>
          <w:szCs w:val="32"/>
        </w:rPr>
        <w:t>支出决算为11.64万元，完成预算100</w:t>
      </w:r>
      <w:r>
        <w:rPr>
          <w:rStyle w:val="a8"/>
          <w:rFonts w:ascii="仿宋" w:eastAsia="仿宋" w:hAnsi="仿宋"/>
          <w:b w:val="0"/>
          <w:bCs/>
          <w:color w:val="000000"/>
          <w:sz w:val="32"/>
          <w:szCs w:val="32"/>
        </w:rPr>
        <w:t>%</w:t>
      </w:r>
      <w:r>
        <w:rPr>
          <w:rFonts w:ascii="仿宋" w:eastAsia="仿宋" w:hAnsi="仿宋" w:hint="eastAsia"/>
          <w:color w:val="000000"/>
          <w:sz w:val="32"/>
          <w:szCs w:val="32"/>
        </w:rPr>
        <w:t>，与预算数持平</w:t>
      </w:r>
      <w:r>
        <w:rPr>
          <w:rStyle w:val="a8"/>
          <w:rFonts w:ascii="仿宋" w:eastAsia="仿宋" w:hAnsi="仿宋" w:hint="eastAsia"/>
          <w:b w:val="0"/>
          <w:bCs/>
          <w:color w:val="000000"/>
          <w:sz w:val="32"/>
          <w:szCs w:val="32"/>
        </w:rPr>
        <w:t>。</w:t>
      </w:r>
    </w:p>
    <w:p w:rsidR="00C93618" w:rsidRDefault="00ED7E9B">
      <w:pPr>
        <w:spacing w:line="600" w:lineRule="exact"/>
        <w:ind w:firstLineChars="200" w:firstLine="643"/>
        <w:rPr>
          <w:rFonts w:ascii="仿宋" w:eastAsia="仿宋" w:hAnsi="仿宋"/>
          <w:color w:val="000000"/>
          <w:sz w:val="32"/>
          <w:szCs w:val="32"/>
        </w:rPr>
      </w:pPr>
      <w:r>
        <w:rPr>
          <w:rStyle w:val="a8"/>
          <w:rFonts w:ascii="仿宋" w:eastAsia="仿宋" w:hAnsi="仿宋" w:hint="eastAsia"/>
          <w:bCs/>
          <w:color w:val="000000"/>
          <w:sz w:val="32"/>
          <w:szCs w:val="32"/>
        </w:rPr>
        <w:t>8</w:t>
      </w:r>
      <w:r>
        <w:rPr>
          <w:rStyle w:val="a8"/>
          <w:rFonts w:ascii="仿宋" w:eastAsia="仿宋" w:hAnsi="仿宋"/>
          <w:bCs/>
          <w:color w:val="000000"/>
          <w:sz w:val="32"/>
          <w:szCs w:val="32"/>
        </w:rPr>
        <w:t>.</w:t>
      </w:r>
      <w:r>
        <w:rPr>
          <w:rStyle w:val="a8"/>
          <w:rFonts w:ascii="仿宋" w:eastAsia="仿宋" w:hAnsi="仿宋" w:hint="eastAsia"/>
          <w:bCs/>
          <w:color w:val="000000"/>
          <w:sz w:val="32"/>
          <w:szCs w:val="32"/>
        </w:rPr>
        <w:t>农林水支出（类）林业和草原（款）行政运行（项）</w:t>
      </w:r>
      <w:r>
        <w:rPr>
          <w:rStyle w:val="a8"/>
          <w:rFonts w:ascii="仿宋" w:eastAsia="仿宋" w:hAnsi="仿宋"/>
          <w:bCs/>
          <w:color w:val="000000"/>
          <w:sz w:val="32"/>
          <w:szCs w:val="32"/>
        </w:rPr>
        <w:t>:</w:t>
      </w:r>
      <w:r>
        <w:rPr>
          <w:rStyle w:val="a8"/>
          <w:rFonts w:ascii="仿宋" w:eastAsia="仿宋" w:hAnsi="仿宋" w:hint="eastAsia"/>
          <w:b w:val="0"/>
          <w:bCs/>
          <w:color w:val="000000"/>
          <w:sz w:val="32"/>
          <w:szCs w:val="32"/>
        </w:rPr>
        <w:t>支出决算为405.26万元，完成预算9</w:t>
      </w:r>
      <w:r w:rsidR="00E71980">
        <w:rPr>
          <w:rStyle w:val="a8"/>
          <w:rFonts w:ascii="仿宋" w:eastAsia="仿宋" w:hAnsi="仿宋" w:hint="eastAsia"/>
          <w:b w:val="0"/>
          <w:bCs/>
          <w:color w:val="000000"/>
          <w:sz w:val="32"/>
          <w:szCs w:val="32"/>
        </w:rPr>
        <w:t>8.26</w:t>
      </w:r>
      <w:r>
        <w:rPr>
          <w:rStyle w:val="a8"/>
          <w:rFonts w:ascii="仿宋" w:eastAsia="仿宋" w:hAnsi="仿宋"/>
          <w:b w:val="0"/>
          <w:bCs/>
          <w:color w:val="000000"/>
          <w:sz w:val="32"/>
          <w:szCs w:val="32"/>
        </w:rPr>
        <w:t>%</w:t>
      </w:r>
      <w:r>
        <w:rPr>
          <w:rStyle w:val="a8"/>
          <w:rFonts w:ascii="仿宋" w:eastAsia="仿宋" w:hAnsi="仿宋" w:hint="eastAsia"/>
          <w:b w:val="0"/>
          <w:bCs/>
          <w:color w:val="000000"/>
          <w:sz w:val="32"/>
          <w:szCs w:val="32"/>
        </w:rPr>
        <w:t>，</w:t>
      </w:r>
      <w:r>
        <w:rPr>
          <w:rFonts w:ascii="仿宋" w:eastAsia="仿宋" w:hAnsi="仿宋" w:hint="eastAsia"/>
          <w:color w:val="000000"/>
          <w:sz w:val="32"/>
          <w:szCs w:val="32"/>
        </w:rPr>
        <w:t>决算数小于预算数的主要原因是单位实际支出后的结余</w:t>
      </w:r>
      <w:r>
        <w:rPr>
          <w:rStyle w:val="a8"/>
          <w:rFonts w:ascii="仿宋" w:eastAsia="仿宋" w:hAnsi="仿宋" w:hint="eastAsia"/>
          <w:b w:val="0"/>
          <w:bCs/>
          <w:color w:val="000000"/>
          <w:sz w:val="32"/>
          <w:szCs w:val="32"/>
        </w:rPr>
        <w:t>。</w:t>
      </w:r>
    </w:p>
    <w:p w:rsidR="00C93618" w:rsidRDefault="00ED7E9B">
      <w:pPr>
        <w:spacing w:line="600" w:lineRule="exact"/>
        <w:ind w:firstLineChars="200" w:firstLine="643"/>
        <w:rPr>
          <w:rFonts w:ascii="仿宋" w:eastAsia="仿宋" w:hAnsi="仿宋"/>
          <w:color w:val="000000"/>
          <w:sz w:val="32"/>
          <w:szCs w:val="32"/>
        </w:rPr>
      </w:pPr>
      <w:r>
        <w:rPr>
          <w:rStyle w:val="a8"/>
          <w:rFonts w:ascii="仿宋" w:eastAsia="仿宋" w:hAnsi="仿宋" w:hint="eastAsia"/>
          <w:bCs/>
          <w:color w:val="000000"/>
          <w:sz w:val="32"/>
          <w:szCs w:val="32"/>
        </w:rPr>
        <w:t>9</w:t>
      </w:r>
      <w:r>
        <w:rPr>
          <w:rStyle w:val="a8"/>
          <w:rFonts w:ascii="仿宋" w:eastAsia="仿宋" w:hAnsi="仿宋"/>
          <w:bCs/>
          <w:color w:val="000000"/>
          <w:sz w:val="32"/>
          <w:szCs w:val="32"/>
        </w:rPr>
        <w:t>.</w:t>
      </w:r>
      <w:r>
        <w:rPr>
          <w:rStyle w:val="a8"/>
          <w:rFonts w:ascii="仿宋" w:eastAsia="仿宋" w:hAnsi="仿宋" w:hint="eastAsia"/>
          <w:bCs/>
          <w:color w:val="000000"/>
          <w:sz w:val="32"/>
          <w:szCs w:val="32"/>
        </w:rPr>
        <w:t>农林水支出（类）林业和草原（款）一般行政管理事务（项）</w:t>
      </w:r>
      <w:r>
        <w:rPr>
          <w:rStyle w:val="a8"/>
          <w:rFonts w:ascii="仿宋" w:eastAsia="仿宋" w:hAnsi="仿宋"/>
          <w:bCs/>
          <w:color w:val="000000"/>
          <w:sz w:val="32"/>
          <w:szCs w:val="32"/>
        </w:rPr>
        <w:t>:</w:t>
      </w:r>
      <w:r>
        <w:rPr>
          <w:rStyle w:val="a8"/>
          <w:rFonts w:ascii="仿宋" w:eastAsia="仿宋" w:hAnsi="仿宋" w:hint="eastAsia"/>
          <w:b w:val="0"/>
          <w:bCs/>
          <w:color w:val="000000"/>
          <w:sz w:val="32"/>
          <w:szCs w:val="32"/>
        </w:rPr>
        <w:t>支出决算为149.52万元，完成预算95.</w:t>
      </w:r>
      <w:r w:rsidR="00E71980">
        <w:rPr>
          <w:rStyle w:val="a8"/>
          <w:rFonts w:ascii="仿宋" w:eastAsia="仿宋" w:hAnsi="仿宋" w:hint="eastAsia"/>
          <w:b w:val="0"/>
          <w:bCs/>
          <w:color w:val="000000"/>
          <w:sz w:val="32"/>
          <w:szCs w:val="32"/>
        </w:rPr>
        <w:t>02</w:t>
      </w:r>
      <w:r>
        <w:rPr>
          <w:rStyle w:val="a8"/>
          <w:rFonts w:ascii="仿宋" w:eastAsia="仿宋" w:hAnsi="仿宋"/>
          <w:b w:val="0"/>
          <w:bCs/>
          <w:color w:val="000000"/>
          <w:sz w:val="32"/>
          <w:szCs w:val="32"/>
        </w:rPr>
        <w:t>%</w:t>
      </w:r>
      <w:r>
        <w:rPr>
          <w:rStyle w:val="a8"/>
          <w:rFonts w:ascii="仿宋" w:eastAsia="仿宋" w:hAnsi="仿宋" w:hint="eastAsia"/>
          <w:b w:val="0"/>
          <w:bCs/>
          <w:color w:val="000000"/>
          <w:sz w:val="32"/>
          <w:szCs w:val="32"/>
        </w:rPr>
        <w:t>，</w:t>
      </w:r>
      <w:r>
        <w:rPr>
          <w:rFonts w:ascii="仿宋" w:eastAsia="仿宋" w:hAnsi="仿宋" w:hint="eastAsia"/>
          <w:color w:val="000000"/>
          <w:sz w:val="32"/>
          <w:szCs w:val="32"/>
        </w:rPr>
        <w:t>决算数小于预算数的主要原因是</w:t>
      </w:r>
      <w:r>
        <w:rPr>
          <w:rStyle w:val="a8"/>
          <w:rFonts w:ascii="仿宋" w:eastAsia="仿宋" w:hAnsi="仿宋" w:hint="eastAsia"/>
          <w:b w:val="0"/>
          <w:bCs/>
          <w:color w:val="000000"/>
          <w:sz w:val="32"/>
          <w:szCs w:val="32"/>
        </w:rPr>
        <w:t>项目跨年度实施。</w:t>
      </w:r>
    </w:p>
    <w:p w:rsidR="00C93618" w:rsidRDefault="00ED7E9B">
      <w:pPr>
        <w:spacing w:line="600" w:lineRule="exact"/>
        <w:ind w:firstLineChars="200" w:firstLine="643"/>
        <w:rPr>
          <w:rFonts w:ascii="仿宋" w:eastAsia="仿宋" w:hAnsi="仿宋"/>
          <w:color w:val="000000"/>
          <w:sz w:val="32"/>
          <w:szCs w:val="32"/>
        </w:rPr>
      </w:pPr>
      <w:r>
        <w:rPr>
          <w:rStyle w:val="a8"/>
          <w:rFonts w:ascii="仿宋" w:eastAsia="仿宋" w:hAnsi="仿宋" w:hint="eastAsia"/>
          <w:bCs/>
          <w:color w:val="000000"/>
          <w:sz w:val="32"/>
          <w:szCs w:val="32"/>
        </w:rPr>
        <w:t>10</w:t>
      </w:r>
      <w:r>
        <w:rPr>
          <w:rStyle w:val="a8"/>
          <w:rFonts w:ascii="仿宋" w:eastAsia="仿宋" w:hAnsi="仿宋"/>
          <w:bCs/>
          <w:color w:val="000000"/>
          <w:sz w:val="32"/>
          <w:szCs w:val="32"/>
        </w:rPr>
        <w:t>.</w:t>
      </w:r>
      <w:r>
        <w:rPr>
          <w:rStyle w:val="a8"/>
          <w:rFonts w:ascii="仿宋" w:eastAsia="仿宋" w:hAnsi="仿宋" w:hint="eastAsia"/>
          <w:bCs/>
          <w:color w:val="000000"/>
          <w:sz w:val="32"/>
          <w:szCs w:val="32"/>
        </w:rPr>
        <w:t>农林水支出（类）林业和草原（款）事业机构（项）</w:t>
      </w:r>
      <w:r>
        <w:rPr>
          <w:rStyle w:val="a8"/>
          <w:rFonts w:ascii="仿宋" w:eastAsia="仿宋" w:hAnsi="仿宋"/>
          <w:bCs/>
          <w:color w:val="000000"/>
          <w:sz w:val="32"/>
          <w:szCs w:val="32"/>
        </w:rPr>
        <w:t>:</w:t>
      </w:r>
      <w:r>
        <w:rPr>
          <w:rStyle w:val="a8"/>
          <w:rFonts w:ascii="仿宋" w:eastAsia="仿宋" w:hAnsi="仿宋" w:hint="eastAsia"/>
          <w:b w:val="0"/>
          <w:bCs/>
          <w:color w:val="000000"/>
          <w:sz w:val="32"/>
          <w:szCs w:val="32"/>
        </w:rPr>
        <w:t>支出决算为185.37万元，完成预算100</w:t>
      </w:r>
      <w:r>
        <w:rPr>
          <w:rStyle w:val="a8"/>
          <w:rFonts w:ascii="仿宋" w:eastAsia="仿宋" w:hAnsi="仿宋"/>
          <w:b w:val="0"/>
          <w:bCs/>
          <w:color w:val="000000"/>
          <w:sz w:val="32"/>
          <w:szCs w:val="32"/>
        </w:rPr>
        <w:t>%</w:t>
      </w:r>
      <w:r>
        <w:rPr>
          <w:rFonts w:ascii="仿宋" w:eastAsia="仿宋" w:hAnsi="仿宋" w:hint="eastAsia"/>
          <w:color w:val="000000"/>
          <w:sz w:val="32"/>
          <w:szCs w:val="32"/>
        </w:rPr>
        <w:t>，与预算数持平</w:t>
      </w:r>
      <w:r>
        <w:rPr>
          <w:rStyle w:val="a8"/>
          <w:rFonts w:ascii="仿宋" w:eastAsia="仿宋" w:hAnsi="仿宋" w:hint="eastAsia"/>
          <w:b w:val="0"/>
          <w:bCs/>
          <w:color w:val="000000"/>
          <w:sz w:val="32"/>
          <w:szCs w:val="32"/>
        </w:rPr>
        <w:t>。</w:t>
      </w:r>
    </w:p>
    <w:p w:rsidR="00C93618" w:rsidRDefault="00ED7E9B">
      <w:pPr>
        <w:spacing w:line="600" w:lineRule="exact"/>
        <w:ind w:firstLineChars="200" w:firstLine="643"/>
        <w:rPr>
          <w:rFonts w:ascii="仿宋" w:eastAsia="仿宋" w:hAnsi="仿宋"/>
          <w:color w:val="000000"/>
          <w:sz w:val="32"/>
          <w:szCs w:val="32"/>
        </w:rPr>
      </w:pPr>
      <w:r>
        <w:rPr>
          <w:rStyle w:val="a8"/>
          <w:rFonts w:ascii="仿宋" w:eastAsia="仿宋" w:hAnsi="仿宋" w:hint="eastAsia"/>
          <w:bCs/>
          <w:color w:val="000000"/>
          <w:sz w:val="32"/>
          <w:szCs w:val="32"/>
        </w:rPr>
        <w:lastRenderedPageBreak/>
        <w:t>11</w:t>
      </w:r>
      <w:r>
        <w:rPr>
          <w:rStyle w:val="a8"/>
          <w:rFonts w:ascii="仿宋" w:eastAsia="仿宋" w:hAnsi="仿宋"/>
          <w:bCs/>
          <w:color w:val="000000"/>
          <w:sz w:val="32"/>
          <w:szCs w:val="32"/>
        </w:rPr>
        <w:t>.</w:t>
      </w:r>
      <w:r>
        <w:rPr>
          <w:rStyle w:val="a8"/>
          <w:rFonts w:ascii="仿宋" w:eastAsia="仿宋" w:hAnsi="仿宋" w:hint="eastAsia"/>
          <w:bCs/>
          <w:color w:val="000000"/>
          <w:sz w:val="32"/>
          <w:szCs w:val="32"/>
        </w:rPr>
        <w:t>农林水支出（类）林业和草原（款）森林培育（项）</w:t>
      </w:r>
      <w:r>
        <w:rPr>
          <w:rStyle w:val="a8"/>
          <w:rFonts w:ascii="仿宋" w:eastAsia="仿宋" w:hAnsi="仿宋"/>
          <w:bCs/>
          <w:color w:val="000000"/>
          <w:sz w:val="32"/>
          <w:szCs w:val="32"/>
        </w:rPr>
        <w:t>:</w:t>
      </w:r>
      <w:r>
        <w:rPr>
          <w:rStyle w:val="a8"/>
          <w:rFonts w:ascii="仿宋" w:eastAsia="仿宋" w:hAnsi="仿宋" w:hint="eastAsia"/>
          <w:b w:val="0"/>
          <w:bCs/>
          <w:color w:val="000000"/>
          <w:sz w:val="32"/>
          <w:szCs w:val="32"/>
        </w:rPr>
        <w:t>支出决算为1131.73万元，完成预算97.39</w:t>
      </w:r>
      <w:r>
        <w:rPr>
          <w:rStyle w:val="a8"/>
          <w:rFonts w:ascii="仿宋" w:eastAsia="仿宋" w:hAnsi="仿宋"/>
          <w:b w:val="0"/>
          <w:bCs/>
          <w:color w:val="000000"/>
          <w:sz w:val="32"/>
          <w:szCs w:val="32"/>
        </w:rPr>
        <w:t>%</w:t>
      </w:r>
      <w:r>
        <w:rPr>
          <w:rStyle w:val="a8"/>
          <w:rFonts w:ascii="仿宋" w:eastAsia="仿宋" w:hAnsi="仿宋" w:hint="eastAsia"/>
          <w:b w:val="0"/>
          <w:bCs/>
          <w:color w:val="000000"/>
          <w:sz w:val="32"/>
          <w:szCs w:val="32"/>
        </w:rPr>
        <w:t>，决算数小于预算数的主要原因是项目跨年度实施。</w:t>
      </w:r>
    </w:p>
    <w:p w:rsidR="00C93618" w:rsidRDefault="00ED7E9B">
      <w:pPr>
        <w:spacing w:line="600" w:lineRule="exact"/>
        <w:ind w:firstLineChars="200" w:firstLine="643"/>
        <w:rPr>
          <w:rFonts w:ascii="仿宋" w:eastAsia="仿宋" w:hAnsi="仿宋"/>
          <w:color w:val="000000"/>
          <w:sz w:val="32"/>
          <w:szCs w:val="32"/>
        </w:rPr>
      </w:pPr>
      <w:r>
        <w:rPr>
          <w:rStyle w:val="a8"/>
          <w:rFonts w:ascii="仿宋" w:eastAsia="仿宋" w:hAnsi="仿宋" w:hint="eastAsia"/>
          <w:bCs/>
          <w:color w:val="000000"/>
          <w:sz w:val="32"/>
          <w:szCs w:val="32"/>
        </w:rPr>
        <w:t>12</w:t>
      </w:r>
      <w:r>
        <w:rPr>
          <w:rStyle w:val="a8"/>
          <w:rFonts w:ascii="仿宋" w:eastAsia="仿宋" w:hAnsi="仿宋"/>
          <w:bCs/>
          <w:color w:val="000000"/>
          <w:sz w:val="32"/>
          <w:szCs w:val="32"/>
        </w:rPr>
        <w:t>.</w:t>
      </w:r>
      <w:r>
        <w:rPr>
          <w:rStyle w:val="a8"/>
          <w:rFonts w:ascii="仿宋" w:eastAsia="仿宋" w:hAnsi="仿宋" w:hint="eastAsia"/>
          <w:bCs/>
          <w:color w:val="000000"/>
          <w:sz w:val="32"/>
          <w:szCs w:val="32"/>
        </w:rPr>
        <w:t>农林水支出（类）林业和草原（款）森林生态效益补偿（项）</w:t>
      </w:r>
      <w:r>
        <w:rPr>
          <w:rStyle w:val="a8"/>
          <w:rFonts w:ascii="仿宋" w:eastAsia="仿宋" w:hAnsi="仿宋"/>
          <w:bCs/>
          <w:color w:val="000000"/>
          <w:sz w:val="32"/>
          <w:szCs w:val="32"/>
        </w:rPr>
        <w:t>:</w:t>
      </w:r>
      <w:r>
        <w:rPr>
          <w:rStyle w:val="a8"/>
          <w:rFonts w:ascii="仿宋" w:eastAsia="仿宋" w:hAnsi="仿宋" w:hint="eastAsia"/>
          <w:b w:val="0"/>
          <w:bCs/>
          <w:color w:val="000000"/>
          <w:sz w:val="32"/>
          <w:szCs w:val="32"/>
        </w:rPr>
        <w:t>支出决算为9.70万元，完成预算100</w:t>
      </w:r>
      <w:r>
        <w:rPr>
          <w:rStyle w:val="a8"/>
          <w:rFonts w:ascii="仿宋" w:eastAsia="仿宋" w:hAnsi="仿宋"/>
          <w:b w:val="0"/>
          <w:bCs/>
          <w:color w:val="000000"/>
          <w:sz w:val="32"/>
          <w:szCs w:val="32"/>
        </w:rPr>
        <w:t>%</w:t>
      </w:r>
      <w:r>
        <w:rPr>
          <w:rFonts w:ascii="仿宋" w:eastAsia="仿宋" w:hAnsi="仿宋" w:hint="eastAsia"/>
          <w:color w:val="000000"/>
          <w:sz w:val="32"/>
          <w:szCs w:val="32"/>
        </w:rPr>
        <w:t>，与预算数持平</w:t>
      </w:r>
      <w:r>
        <w:rPr>
          <w:rStyle w:val="a8"/>
          <w:rFonts w:ascii="仿宋" w:eastAsia="仿宋" w:hAnsi="仿宋" w:hint="eastAsia"/>
          <w:b w:val="0"/>
          <w:bCs/>
          <w:color w:val="000000"/>
          <w:sz w:val="32"/>
          <w:szCs w:val="32"/>
        </w:rPr>
        <w:t>。</w:t>
      </w:r>
    </w:p>
    <w:p w:rsidR="00ED7E9B" w:rsidRDefault="00ED7E9B">
      <w:pPr>
        <w:spacing w:line="600" w:lineRule="exact"/>
        <w:ind w:firstLineChars="200" w:firstLine="643"/>
        <w:rPr>
          <w:rStyle w:val="a8"/>
          <w:rFonts w:ascii="仿宋" w:eastAsia="仿宋" w:hAnsi="仿宋"/>
          <w:bCs/>
          <w:color w:val="000000"/>
          <w:sz w:val="32"/>
          <w:szCs w:val="32"/>
        </w:rPr>
      </w:pPr>
      <w:r>
        <w:rPr>
          <w:rStyle w:val="a8"/>
          <w:rFonts w:ascii="仿宋" w:eastAsia="仿宋" w:hAnsi="仿宋" w:hint="eastAsia"/>
          <w:bCs/>
          <w:color w:val="000000"/>
          <w:sz w:val="32"/>
          <w:szCs w:val="32"/>
        </w:rPr>
        <w:t>13</w:t>
      </w:r>
      <w:r>
        <w:rPr>
          <w:rStyle w:val="a8"/>
          <w:rFonts w:ascii="仿宋" w:eastAsia="仿宋" w:hAnsi="仿宋"/>
          <w:bCs/>
          <w:color w:val="000000"/>
          <w:sz w:val="32"/>
          <w:szCs w:val="32"/>
        </w:rPr>
        <w:t>.</w:t>
      </w:r>
      <w:r>
        <w:rPr>
          <w:rStyle w:val="a8"/>
          <w:rFonts w:ascii="仿宋" w:eastAsia="仿宋" w:hAnsi="仿宋" w:hint="eastAsia"/>
          <w:bCs/>
          <w:color w:val="000000"/>
          <w:sz w:val="32"/>
          <w:szCs w:val="32"/>
        </w:rPr>
        <w:t>农林水支出（类）林业和草原（款）执法与监督（项）</w:t>
      </w:r>
      <w:r>
        <w:rPr>
          <w:rStyle w:val="a8"/>
          <w:rFonts w:ascii="仿宋" w:eastAsia="仿宋" w:hAnsi="仿宋"/>
          <w:bCs/>
          <w:color w:val="000000"/>
          <w:sz w:val="32"/>
          <w:szCs w:val="32"/>
        </w:rPr>
        <w:t>:</w:t>
      </w:r>
      <w:r>
        <w:rPr>
          <w:rStyle w:val="a8"/>
          <w:rFonts w:ascii="仿宋" w:eastAsia="仿宋" w:hAnsi="仿宋" w:hint="eastAsia"/>
          <w:b w:val="0"/>
          <w:bCs/>
          <w:color w:val="000000"/>
          <w:sz w:val="32"/>
          <w:szCs w:val="32"/>
        </w:rPr>
        <w:t>支出决算为25.58万元，完成预算</w:t>
      </w:r>
      <w:r w:rsidR="00E71980">
        <w:rPr>
          <w:rStyle w:val="a8"/>
          <w:rFonts w:ascii="仿宋" w:eastAsia="仿宋" w:hAnsi="仿宋" w:hint="eastAsia"/>
          <w:b w:val="0"/>
          <w:bCs/>
          <w:color w:val="000000"/>
          <w:sz w:val="32"/>
          <w:szCs w:val="32"/>
        </w:rPr>
        <w:t>56.69</w:t>
      </w:r>
      <w:r>
        <w:rPr>
          <w:rStyle w:val="a8"/>
          <w:rFonts w:ascii="仿宋" w:eastAsia="仿宋" w:hAnsi="仿宋"/>
          <w:b w:val="0"/>
          <w:bCs/>
          <w:color w:val="000000"/>
          <w:sz w:val="32"/>
          <w:szCs w:val="32"/>
        </w:rPr>
        <w:t>%</w:t>
      </w:r>
      <w:r>
        <w:rPr>
          <w:rFonts w:ascii="仿宋" w:eastAsia="仿宋" w:hAnsi="仿宋" w:hint="eastAsia"/>
          <w:color w:val="000000"/>
          <w:sz w:val="32"/>
          <w:szCs w:val="32"/>
        </w:rPr>
        <w:t>，</w:t>
      </w:r>
      <w:r w:rsidR="00E71980">
        <w:rPr>
          <w:rStyle w:val="a8"/>
          <w:rFonts w:ascii="仿宋" w:eastAsia="仿宋" w:hAnsi="仿宋" w:hint="eastAsia"/>
          <w:b w:val="0"/>
          <w:bCs/>
          <w:color w:val="000000"/>
          <w:sz w:val="32"/>
          <w:szCs w:val="32"/>
        </w:rPr>
        <w:t>决算数小于预算数的主要原因是项目跨年度实施</w:t>
      </w:r>
      <w:r>
        <w:rPr>
          <w:rStyle w:val="a8"/>
          <w:rFonts w:ascii="仿宋" w:eastAsia="仿宋" w:hAnsi="仿宋" w:hint="eastAsia"/>
          <w:b w:val="0"/>
          <w:bCs/>
          <w:color w:val="000000"/>
          <w:sz w:val="32"/>
          <w:szCs w:val="32"/>
        </w:rPr>
        <w:t>。</w:t>
      </w:r>
    </w:p>
    <w:p w:rsidR="00C93618" w:rsidRDefault="00ED7E9B">
      <w:pPr>
        <w:spacing w:line="600" w:lineRule="exact"/>
        <w:ind w:firstLineChars="200" w:firstLine="643"/>
        <w:rPr>
          <w:rFonts w:ascii="仿宋" w:eastAsia="仿宋" w:hAnsi="仿宋"/>
          <w:color w:val="000000"/>
          <w:sz w:val="32"/>
          <w:szCs w:val="32"/>
        </w:rPr>
      </w:pPr>
      <w:r>
        <w:rPr>
          <w:rStyle w:val="a8"/>
          <w:rFonts w:ascii="仿宋" w:eastAsia="仿宋" w:hAnsi="仿宋" w:hint="eastAsia"/>
          <w:bCs/>
          <w:color w:val="000000"/>
          <w:sz w:val="32"/>
          <w:szCs w:val="32"/>
        </w:rPr>
        <w:t>1</w:t>
      </w:r>
      <w:r w:rsidR="00CD5A7B">
        <w:rPr>
          <w:rStyle w:val="a8"/>
          <w:rFonts w:ascii="仿宋" w:eastAsia="仿宋" w:hAnsi="仿宋" w:hint="eastAsia"/>
          <w:bCs/>
          <w:color w:val="000000"/>
          <w:sz w:val="32"/>
          <w:szCs w:val="32"/>
        </w:rPr>
        <w:t>4</w:t>
      </w:r>
      <w:r>
        <w:rPr>
          <w:rStyle w:val="a8"/>
          <w:rFonts w:ascii="仿宋" w:eastAsia="仿宋" w:hAnsi="仿宋"/>
          <w:bCs/>
          <w:color w:val="000000"/>
          <w:sz w:val="32"/>
          <w:szCs w:val="32"/>
        </w:rPr>
        <w:t>.</w:t>
      </w:r>
      <w:r>
        <w:rPr>
          <w:rStyle w:val="a8"/>
          <w:rFonts w:ascii="仿宋" w:eastAsia="仿宋" w:hAnsi="仿宋" w:hint="eastAsia"/>
          <w:bCs/>
          <w:color w:val="000000"/>
          <w:sz w:val="32"/>
          <w:szCs w:val="32"/>
        </w:rPr>
        <w:t>农林水支出（类）林业和草原（款）防灾减灾（项）</w:t>
      </w:r>
      <w:r>
        <w:rPr>
          <w:rStyle w:val="a8"/>
          <w:rFonts w:ascii="仿宋" w:eastAsia="仿宋" w:hAnsi="仿宋"/>
          <w:bCs/>
          <w:color w:val="000000"/>
          <w:sz w:val="32"/>
          <w:szCs w:val="32"/>
        </w:rPr>
        <w:t>:</w:t>
      </w:r>
      <w:r>
        <w:rPr>
          <w:rStyle w:val="a8"/>
          <w:rFonts w:ascii="仿宋" w:eastAsia="仿宋" w:hAnsi="仿宋" w:hint="eastAsia"/>
          <w:b w:val="0"/>
          <w:bCs/>
          <w:color w:val="000000"/>
          <w:sz w:val="32"/>
          <w:szCs w:val="32"/>
        </w:rPr>
        <w:t>支出决算为78.63万元，完成预算94.48</w:t>
      </w:r>
      <w:r>
        <w:rPr>
          <w:rStyle w:val="a8"/>
          <w:rFonts w:ascii="仿宋" w:eastAsia="仿宋" w:hAnsi="仿宋"/>
          <w:b w:val="0"/>
          <w:bCs/>
          <w:color w:val="000000"/>
          <w:sz w:val="32"/>
          <w:szCs w:val="32"/>
        </w:rPr>
        <w:t>%</w:t>
      </w:r>
      <w:r>
        <w:rPr>
          <w:rStyle w:val="a8"/>
          <w:rFonts w:ascii="仿宋" w:eastAsia="仿宋" w:hAnsi="仿宋" w:hint="eastAsia"/>
          <w:b w:val="0"/>
          <w:bCs/>
          <w:color w:val="000000"/>
          <w:sz w:val="32"/>
          <w:szCs w:val="32"/>
        </w:rPr>
        <w:t>，决算数小于预算数的主要原因是项目跨年度实施。</w:t>
      </w:r>
    </w:p>
    <w:p w:rsidR="00C93618" w:rsidRDefault="00ED7E9B">
      <w:pPr>
        <w:spacing w:line="600" w:lineRule="exact"/>
        <w:ind w:firstLineChars="200" w:firstLine="643"/>
        <w:rPr>
          <w:rFonts w:ascii="仿宋" w:eastAsia="仿宋" w:hAnsi="仿宋"/>
          <w:color w:val="000000"/>
          <w:sz w:val="32"/>
          <w:szCs w:val="32"/>
        </w:rPr>
      </w:pPr>
      <w:r>
        <w:rPr>
          <w:rStyle w:val="a8"/>
          <w:rFonts w:ascii="仿宋" w:eastAsia="仿宋" w:hAnsi="仿宋" w:hint="eastAsia"/>
          <w:bCs/>
          <w:color w:val="000000"/>
          <w:sz w:val="32"/>
          <w:szCs w:val="32"/>
        </w:rPr>
        <w:t>1</w:t>
      </w:r>
      <w:r w:rsidR="00CD5A7B">
        <w:rPr>
          <w:rStyle w:val="a8"/>
          <w:rFonts w:ascii="仿宋" w:eastAsia="仿宋" w:hAnsi="仿宋" w:hint="eastAsia"/>
          <w:bCs/>
          <w:color w:val="000000"/>
          <w:sz w:val="32"/>
          <w:szCs w:val="32"/>
        </w:rPr>
        <w:t>5</w:t>
      </w:r>
      <w:r>
        <w:rPr>
          <w:rStyle w:val="a8"/>
          <w:rFonts w:ascii="仿宋" w:eastAsia="仿宋" w:hAnsi="仿宋"/>
          <w:bCs/>
          <w:color w:val="000000"/>
          <w:sz w:val="32"/>
          <w:szCs w:val="32"/>
        </w:rPr>
        <w:t>.</w:t>
      </w:r>
      <w:r>
        <w:rPr>
          <w:rStyle w:val="a8"/>
          <w:rFonts w:ascii="仿宋" w:eastAsia="仿宋" w:hAnsi="仿宋" w:hint="eastAsia"/>
          <w:bCs/>
          <w:color w:val="000000"/>
          <w:sz w:val="32"/>
          <w:szCs w:val="32"/>
        </w:rPr>
        <w:t>农林水支出（类）林业和草原（款）其他林业和草原支出（项）</w:t>
      </w:r>
      <w:r>
        <w:rPr>
          <w:rStyle w:val="a8"/>
          <w:rFonts w:ascii="仿宋" w:eastAsia="仿宋" w:hAnsi="仿宋"/>
          <w:bCs/>
          <w:color w:val="000000"/>
          <w:sz w:val="32"/>
          <w:szCs w:val="32"/>
        </w:rPr>
        <w:t>:</w:t>
      </w:r>
      <w:r>
        <w:rPr>
          <w:rStyle w:val="a8"/>
          <w:rFonts w:ascii="仿宋" w:eastAsia="仿宋" w:hAnsi="仿宋" w:hint="eastAsia"/>
          <w:b w:val="0"/>
          <w:bCs/>
          <w:color w:val="000000"/>
          <w:sz w:val="32"/>
          <w:szCs w:val="32"/>
        </w:rPr>
        <w:t>支出决算为14.49万元，完成预算100</w:t>
      </w:r>
      <w:r>
        <w:rPr>
          <w:rStyle w:val="a8"/>
          <w:rFonts w:ascii="仿宋" w:eastAsia="仿宋" w:hAnsi="仿宋"/>
          <w:b w:val="0"/>
          <w:bCs/>
          <w:color w:val="000000"/>
          <w:sz w:val="32"/>
          <w:szCs w:val="32"/>
        </w:rPr>
        <w:t>%</w:t>
      </w:r>
      <w:r>
        <w:rPr>
          <w:rFonts w:ascii="仿宋" w:eastAsia="仿宋" w:hAnsi="仿宋" w:hint="eastAsia"/>
          <w:color w:val="000000"/>
          <w:sz w:val="32"/>
          <w:szCs w:val="32"/>
        </w:rPr>
        <w:t>，与预算数持平</w:t>
      </w:r>
      <w:r>
        <w:rPr>
          <w:rStyle w:val="a8"/>
          <w:rFonts w:ascii="仿宋" w:eastAsia="仿宋" w:hAnsi="仿宋" w:hint="eastAsia"/>
          <w:b w:val="0"/>
          <w:bCs/>
          <w:color w:val="000000"/>
          <w:sz w:val="32"/>
          <w:szCs w:val="32"/>
        </w:rPr>
        <w:t>。</w:t>
      </w:r>
    </w:p>
    <w:p w:rsidR="00C93618" w:rsidRDefault="00ED7E9B">
      <w:pPr>
        <w:spacing w:line="600" w:lineRule="exact"/>
        <w:ind w:firstLine="640"/>
        <w:rPr>
          <w:rStyle w:val="a8"/>
          <w:rFonts w:ascii="仿宋" w:eastAsia="仿宋" w:hAnsi="仿宋"/>
          <w:b w:val="0"/>
          <w:bCs/>
          <w:color w:val="000000"/>
          <w:sz w:val="32"/>
          <w:szCs w:val="32"/>
        </w:rPr>
      </w:pPr>
      <w:r>
        <w:rPr>
          <w:rStyle w:val="a8"/>
          <w:rFonts w:ascii="仿宋" w:eastAsia="仿宋" w:hAnsi="仿宋" w:hint="eastAsia"/>
          <w:bCs/>
          <w:color w:val="000000"/>
          <w:sz w:val="32"/>
          <w:szCs w:val="32"/>
        </w:rPr>
        <w:t>1</w:t>
      </w:r>
      <w:r w:rsidR="00CD5A7B">
        <w:rPr>
          <w:rStyle w:val="a8"/>
          <w:rFonts w:ascii="仿宋" w:eastAsia="仿宋" w:hAnsi="仿宋" w:hint="eastAsia"/>
          <w:bCs/>
          <w:color w:val="000000"/>
          <w:sz w:val="32"/>
          <w:szCs w:val="32"/>
        </w:rPr>
        <w:t>6</w:t>
      </w:r>
      <w:r>
        <w:rPr>
          <w:rStyle w:val="a8"/>
          <w:rFonts w:ascii="仿宋" w:eastAsia="仿宋" w:hAnsi="仿宋"/>
          <w:bCs/>
          <w:color w:val="000000"/>
          <w:sz w:val="32"/>
          <w:szCs w:val="32"/>
        </w:rPr>
        <w:t>.</w:t>
      </w:r>
      <w:r>
        <w:rPr>
          <w:rStyle w:val="a8"/>
          <w:rFonts w:ascii="仿宋" w:eastAsia="仿宋" w:hAnsi="仿宋" w:hint="eastAsia"/>
          <w:bCs/>
          <w:color w:val="000000"/>
          <w:sz w:val="32"/>
          <w:szCs w:val="32"/>
        </w:rPr>
        <w:t>住房保障支出（类）住房改革支出（款）住房公积金（项）</w:t>
      </w:r>
      <w:r>
        <w:rPr>
          <w:rStyle w:val="a8"/>
          <w:rFonts w:ascii="仿宋" w:eastAsia="仿宋" w:hAnsi="仿宋"/>
          <w:bCs/>
          <w:color w:val="000000"/>
          <w:sz w:val="32"/>
          <w:szCs w:val="32"/>
        </w:rPr>
        <w:t>:</w:t>
      </w:r>
      <w:r>
        <w:rPr>
          <w:rStyle w:val="a8"/>
          <w:rFonts w:ascii="仿宋" w:eastAsia="仿宋" w:hAnsi="仿宋" w:hint="eastAsia"/>
          <w:b w:val="0"/>
          <w:bCs/>
          <w:color w:val="000000"/>
          <w:sz w:val="32"/>
          <w:szCs w:val="32"/>
        </w:rPr>
        <w:t>支出决算为57.84万元，完成预算99.</w:t>
      </w:r>
      <w:r w:rsidR="00E71980">
        <w:rPr>
          <w:rStyle w:val="a8"/>
          <w:rFonts w:ascii="仿宋" w:eastAsia="仿宋" w:hAnsi="仿宋" w:hint="eastAsia"/>
          <w:b w:val="0"/>
          <w:bCs/>
          <w:color w:val="000000"/>
          <w:sz w:val="32"/>
          <w:szCs w:val="32"/>
        </w:rPr>
        <w:t>92</w:t>
      </w:r>
      <w:r>
        <w:rPr>
          <w:rStyle w:val="a8"/>
          <w:rFonts w:ascii="仿宋" w:eastAsia="仿宋" w:hAnsi="仿宋"/>
          <w:b w:val="0"/>
          <w:bCs/>
          <w:color w:val="000000"/>
          <w:sz w:val="32"/>
          <w:szCs w:val="32"/>
        </w:rPr>
        <w:t>%</w:t>
      </w:r>
      <w:r>
        <w:rPr>
          <w:rStyle w:val="a8"/>
          <w:rFonts w:ascii="仿宋" w:eastAsia="仿宋" w:hAnsi="仿宋" w:hint="eastAsia"/>
          <w:b w:val="0"/>
          <w:bCs/>
          <w:color w:val="000000"/>
          <w:sz w:val="32"/>
          <w:szCs w:val="32"/>
        </w:rPr>
        <w:t>，</w:t>
      </w:r>
      <w:r>
        <w:rPr>
          <w:rFonts w:ascii="仿宋" w:eastAsia="仿宋" w:hAnsi="仿宋" w:hint="eastAsia"/>
          <w:color w:val="000000"/>
          <w:sz w:val="32"/>
          <w:szCs w:val="32"/>
        </w:rPr>
        <w:t>决算数小于预算数的主要原因是单位实际支出后的结余</w:t>
      </w:r>
      <w:r>
        <w:rPr>
          <w:rStyle w:val="a8"/>
          <w:rFonts w:ascii="仿宋" w:eastAsia="仿宋" w:hAnsi="仿宋" w:hint="eastAsia"/>
          <w:b w:val="0"/>
          <w:bCs/>
          <w:color w:val="000000"/>
          <w:sz w:val="32"/>
          <w:szCs w:val="32"/>
        </w:rPr>
        <w:t>。</w:t>
      </w:r>
    </w:p>
    <w:p w:rsidR="00C93618" w:rsidRDefault="00ED7E9B">
      <w:pPr>
        <w:spacing w:line="600" w:lineRule="exact"/>
        <w:ind w:firstLine="640"/>
        <w:rPr>
          <w:rStyle w:val="a8"/>
          <w:rFonts w:ascii="仿宋" w:eastAsia="仿宋" w:hAnsi="仿宋"/>
          <w:b w:val="0"/>
          <w:bCs/>
          <w:color w:val="000000"/>
          <w:sz w:val="32"/>
          <w:szCs w:val="32"/>
        </w:rPr>
      </w:pPr>
      <w:r>
        <w:rPr>
          <w:rStyle w:val="a8"/>
          <w:rFonts w:ascii="仿宋" w:eastAsia="仿宋" w:hAnsi="仿宋" w:hint="eastAsia"/>
          <w:bCs/>
          <w:color w:val="000000"/>
          <w:sz w:val="32"/>
          <w:szCs w:val="32"/>
        </w:rPr>
        <w:t>1</w:t>
      </w:r>
      <w:r w:rsidR="00CD5A7B">
        <w:rPr>
          <w:rStyle w:val="a8"/>
          <w:rFonts w:ascii="仿宋" w:eastAsia="仿宋" w:hAnsi="仿宋" w:hint="eastAsia"/>
          <w:bCs/>
          <w:color w:val="000000"/>
          <w:sz w:val="32"/>
          <w:szCs w:val="32"/>
        </w:rPr>
        <w:t>7</w:t>
      </w:r>
      <w:r>
        <w:rPr>
          <w:rStyle w:val="a8"/>
          <w:rFonts w:ascii="仿宋" w:eastAsia="仿宋" w:hAnsi="仿宋"/>
          <w:bCs/>
          <w:color w:val="000000"/>
          <w:sz w:val="32"/>
          <w:szCs w:val="32"/>
        </w:rPr>
        <w:t>.</w:t>
      </w:r>
      <w:r>
        <w:rPr>
          <w:rStyle w:val="a8"/>
          <w:rFonts w:ascii="仿宋" w:eastAsia="仿宋" w:hAnsi="仿宋" w:hint="eastAsia"/>
          <w:bCs/>
          <w:color w:val="000000"/>
          <w:sz w:val="32"/>
          <w:szCs w:val="32"/>
        </w:rPr>
        <w:t>其他支出（类）其他支出（款）其他支出（项）</w:t>
      </w:r>
      <w:r>
        <w:rPr>
          <w:rStyle w:val="a8"/>
          <w:rFonts w:ascii="仿宋" w:eastAsia="仿宋" w:hAnsi="仿宋"/>
          <w:bCs/>
          <w:color w:val="000000"/>
          <w:sz w:val="32"/>
          <w:szCs w:val="32"/>
        </w:rPr>
        <w:t>:</w:t>
      </w:r>
      <w:r>
        <w:rPr>
          <w:rStyle w:val="a8"/>
          <w:rFonts w:ascii="仿宋" w:eastAsia="仿宋" w:hAnsi="仿宋" w:hint="eastAsia"/>
          <w:b w:val="0"/>
          <w:bCs/>
          <w:color w:val="000000"/>
          <w:sz w:val="32"/>
          <w:szCs w:val="32"/>
        </w:rPr>
        <w:t>支出决算为0.40万元，完成预算100</w:t>
      </w:r>
      <w:r>
        <w:rPr>
          <w:rStyle w:val="a8"/>
          <w:rFonts w:ascii="仿宋" w:eastAsia="仿宋" w:hAnsi="仿宋"/>
          <w:b w:val="0"/>
          <w:bCs/>
          <w:color w:val="000000"/>
          <w:sz w:val="32"/>
          <w:szCs w:val="32"/>
        </w:rPr>
        <w:t>%</w:t>
      </w:r>
      <w:r>
        <w:rPr>
          <w:rFonts w:ascii="仿宋" w:eastAsia="仿宋" w:hAnsi="仿宋" w:hint="eastAsia"/>
          <w:color w:val="000000"/>
          <w:sz w:val="32"/>
          <w:szCs w:val="32"/>
        </w:rPr>
        <w:t>，与预算数持平</w:t>
      </w:r>
      <w:r>
        <w:rPr>
          <w:rStyle w:val="a8"/>
          <w:rFonts w:ascii="仿宋" w:eastAsia="仿宋" w:hAnsi="仿宋" w:hint="eastAsia"/>
          <w:b w:val="0"/>
          <w:bCs/>
          <w:color w:val="000000"/>
          <w:sz w:val="32"/>
          <w:szCs w:val="32"/>
        </w:rPr>
        <w:t>。</w:t>
      </w:r>
    </w:p>
    <w:p w:rsidR="00C93618" w:rsidRDefault="00ED7E9B">
      <w:pPr>
        <w:tabs>
          <w:tab w:val="right" w:pos="8306"/>
        </w:tabs>
        <w:spacing w:line="600" w:lineRule="exact"/>
        <w:ind w:firstLine="640"/>
        <w:outlineLvl w:val="1"/>
        <w:rPr>
          <w:rStyle w:val="2Char"/>
        </w:rPr>
      </w:pPr>
      <w:bookmarkStart w:id="40" w:name="_Toc15377214"/>
      <w:bookmarkStart w:id="41" w:name="_Toc15396608"/>
      <w:r>
        <w:rPr>
          <w:rFonts w:ascii="黑体" w:eastAsia="黑体" w:hint="eastAsia"/>
          <w:color w:val="000000"/>
          <w:sz w:val="32"/>
          <w:szCs w:val="32"/>
        </w:rPr>
        <w:t>六</w:t>
      </w:r>
      <w:r>
        <w:rPr>
          <w:rFonts w:ascii="黑体" w:eastAsia="黑体" w:hint="eastAsia"/>
          <w:b/>
          <w:color w:val="000000"/>
          <w:sz w:val="32"/>
          <w:szCs w:val="32"/>
        </w:rPr>
        <w:t>、</w:t>
      </w:r>
      <w:r>
        <w:rPr>
          <w:rFonts w:ascii="黑体" w:eastAsia="黑体" w:hAnsi="黑体" w:hint="eastAsia"/>
          <w:b/>
          <w:color w:val="000000"/>
          <w:sz w:val="32"/>
          <w:szCs w:val="32"/>
        </w:rPr>
        <w:t>一</w:t>
      </w:r>
      <w:r>
        <w:rPr>
          <w:rStyle w:val="2Char"/>
          <w:rFonts w:ascii="黑体" w:eastAsia="黑体" w:hAnsi="黑体" w:hint="eastAsia"/>
          <w:b w:val="0"/>
        </w:rPr>
        <w:t>般公共预算财政拨款基本支出决算情况说明</w:t>
      </w:r>
      <w:bookmarkEnd w:id="40"/>
      <w:bookmarkEnd w:id="41"/>
      <w:r>
        <w:rPr>
          <w:rStyle w:val="2Char"/>
          <w:rFonts w:ascii="黑体" w:eastAsia="黑体" w:hAnsi="黑体"/>
          <w:b w:val="0"/>
        </w:rPr>
        <w:tab/>
      </w:r>
    </w:p>
    <w:p w:rsidR="00C93618" w:rsidRDefault="00ED7E9B">
      <w:pPr>
        <w:spacing w:line="600" w:lineRule="exact"/>
        <w:ind w:firstLine="645"/>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9年一般公共预算财政拨款基本支出743.</w:t>
      </w:r>
      <w:r w:rsidR="00CD47FD">
        <w:rPr>
          <w:rFonts w:ascii="仿宋" w:eastAsia="仿宋" w:hAnsi="仿宋" w:hint="eastAsia"/>
          <w:color w:val="000000"/>
          <w:sz w:val="32"/>
          <w:szCs w:val="32"/>
        </w:rPr>
        <w:t>30</w:t>
      </w:r>
      <w:r>
        <w:rPr>
          <w:rFonts w:ascii="仿宋" w:eastAsia="仿宋" w:hAnsi="仿宋" w:hint="eastAsia"/>
          <w:color w:val="000000"/>
          <w:sz w:val="32"/>
          <w:szCs w:val="32"/>
        </w:rPr>
        <w:t>万元，其中：</w:t>
      </w:r>
    </w:p>
    <w:p w:rsidR="00C93618" w:rsidRDefault="00ED7E9B">
      <w:pPr>
        <w:spacing w:line="600" w:lineRule="exact"/>
        <w:ind w:firstLine="645"/>
        <w:rPr>
          <w:rFonts w:ascii="仿宋" w:eastAsia="仿宋" w:hAnsi="仿宋"/>
          <w:color w:val="000000"/>
          <w:sz w:val="32"/>
          <w:szCs w:val="32"/>
        </w:rPr>
      </w:pPr>
      <w:r>
        <w:rPr>
          <w:rFonts w:ascii="仿宋" w:eastAsia="仿宋" w:hAnsi="仿宋" w:hint="eastAsia"/>
          <w:color w:val="000000"/>
          <w:sz w:val="32"/>
          <w:szCs w:val="32"/>
        </w:rPr>
        <w:lastRenderedPageBreak/>
        <w:t>人员经费</w:t>
      </w:r>
      <w:r w:rsidR="00CD47FD">
        <w:rPr>
          <w:rFonts w:ascii="仿宋" w:eastAsia="仿宋" w:hAnsi="仿宋" w:hint="eastAsia"/>
          <w:color w:val="000000"/>
          <w:sz w:val="32"/>
          <w:szCs w:val="32"/>
        </w:rPr>
        <w:t>650.28</w:t>
      </w:r>
      <w:r>
        <w:rPr>
          <w:rFonts w:ascii="仿宋" w:eastAsia="仿宋" w:hAnsi="仿宋" w:hint="eastAsia"/>
          <w:color w:val="000000"/>
          <w:sz w:val="32"/>
          <w:szCs w:val="32"/>
        </w:rPr>
        <w:t>万元，主要包括：基本工资、津贴补贴、奖金、机关事业单位基本养老保险费、职工</w:t>
      </w:r>
      <w:r>
        <w:rPr>
          <w:rFonts w:ascii="仿宋" w:eastAsia="仿宋" w:hAnsi="仿宋"/>
          <w:color w:val="000000"/>
          <w:sz w:val="32"/>
          <w:szCs w:val="32"/>
        </w:rPr>
        <w:t>基本医疗保险缴费、</w:t>
      </w:r>
      <w:r>
        <w:rPr>
          <w:rFonts w:ascii="仿宋" w:eastAsia="仿宋" w:hAnsi="仿宋" w:hint="eastAsia"/>
          <w:color w:val="000000"/>
          <w:sz w:val="32"/>
          <w:szCs w:val="32"/>
        </w:rPr>
        <w:t>其他社会保障缴费、住房公积金、其他工资福利支出、抚恤金、生活补助、医疗费补助、其他个人和家庭的补助支出等。</w:t>
      </w:r>
      <w:r>
        <w:rPr>
          <w:rFonts w:ascii="仿宋" w:eastAsia="仿宋" w:hAnsi="仿宋"/>
          <w:color w:val="000000"/>
          <w:sz w:val="32"/>
          <w:szCs w:val="32"/>
        </w:rPr>
        <w:br/>
      </w:r>
      <w:r>
        <w:rPr>
          <w:rFonts w:ascii="仿宋" w:eastAsia="仿宋" w:hAnsi="仿宋" w:hint="eastAsia"/>
          <w:color w:val="000000"/>
          <w:sz w:val="32"/>
          <w:szCs w:val="32"/>
        </w:rPr>
        <w:t xml:space="preserve">　　公用经费93.02万元，主要包括：办公费、印刷费、水费、电费、邮电费、差旅费、租赁费、会议费、培训费、劳务费、工会经费、福利费、其他交通费用、其他商品和服务支出等。</w:t>
      </w:r>
    </w:p>
    <w:p w:rsidR="00C93618" w:rsidRDefault="00ED7E9B">
      <w:pPr>
        <w:spacing w:line="600" w:lineRule="exact"/>
        <w:ind w:firstLine="640"/>
        <w:outlineLvl w:val="1"/>
        <w:rPr>
          <w:rStyle w:val="2Char"/>
          <w:rFonts w:ascii="黑体" w:eastAsia="黑体" w:hAnsi="黑体"/>
          <w:b w:val="0"/>
        </w:rPr>
      </w:pPr>
      <w:bookmarkStart w:id="42" w:name="_Toc15377215"/>
      <w:bookmarkStart w:id="43" w:name="_Toc15396609"/>
      <w:r>
        <w:rPr>
          <w:rFonts w:ascii="黑体" w:eastAsia="黑体" w:hint="eastAsia"/>
          <w:color w:val="000000"/>
          <w:sz w:val="32"/>
          <w:szCs w:val="32"/>
        </w:rPr>
        <w:t>七、</w:t>
      </w:r>
      <w:r>
        <w:rPr>
          <w:rStyle w:val="2Char"/>
          <w:rFonts w:ascii="黑体" w:eastAsia="黑体" w:hAnsi="黑体" w:hint="eastAsia"/>
        </w:rPr>
        <w:t>“</w:t>
      </w:r>
      <w:r>
        <w:rPr>
          <w:rStyle w:val="2Char"/>
          <w:rFonts w:ascii="黑体" w:eastAsia="黑体" w:hAnsi="黑体" w:hint="eastAsia"/>
          <w:b w:val="0"/>
        </w:rPr>
        <w:t>三公”经费财政拨款支出决算情况说明</w:t>
      </w:r>
      <w:bookmarkEnd w:id="42"/>
      <w:bookmarkEnd w:id="43"/>
    </w:p>
    <w:p w:rsidR="00C93618" w:rsidRDefault="00ED7E9B">
      <w:pPr>
        <w:spacing w:line="600" w:lineRule="exact"/>
        <w:ind w:firstLine="640"/>
        <w:outlineLvl w:val="2"/>
        <w:rPr>
          <w:rFonts w:ascii="楷体" w:eastAsia="楷体" w:hAnsi="楷体" w:cs="楷体"/>
          <w:bCs/>
          <w:color w:val="000000"/>
          <w:sz w:val="32"/>
          <w:szCs w:val="32"/>
        </w:rPr>
      </w:pPr>
      <w:bookmarkStart w:id="44" w:name="_Toc15377216"/>
      <w:r>
        <w:rPr>
          <w:rFonts w:ascii="楷体" w:eastAsia="楷体" w:hAnsi="楷体" w:cs="楷体" w:hint="eastAsia"/>
          <w:bCs/>
          <w:color w:val="000000"/>
          <w:sz w:val="32"/>
          <w:szCs w:val="32"/>
        </w:rPr>
        <w:t>（一）“三公”经费财政拨款支出决算总体情况说明</w:t>
      </w:r>
      <w:bookmarkEnd w:id="44"/>
    </w:p>
    <w:p w:rsidR="00C93618" w:rsidRDefault="00ED7E9B">
      <w:pPr>
        <w:spacing w:line="600" w:lineRule="exact"/>
        <w:ind w:firstLine="640"/>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9年“三公”经费财政拨款支出决算为30.21万元，完成预算100</w:t>
      </w:r>
      <w:r>
        <w:rPr>
          <w:rFonts w:ascii="仿宋" w:eastAsia="仿宋" w:hAnsi="仿宋"/>
          <w:color w:val="000000"/>
          <w:sz w:val="32"/>
          <w:szCs w:val="32"/>
        </w:rPr>
        <w:t>%</w:t>
      </w:r>
      <w:r>
        <w:rPr>
          <w:rFonts w:ascii="仿宋" w:eastAsia="仿宋" w:hAnsi="仿宋" w:hint="eastAsia"/>
          <w:color w:val="000000"/>
          <w:sz w:val="32"/>
          <w:szCs w:val="32"/>
        </w:rPr>
        <w:t>，与预算数持平。</w:t>
      </w:r>
    </w:p>
    <w:p w:rsidR="00C93618" w:rsidRDefault="00ED7E9B">
      <w:pPr>
        <w:spacing w:line="600" w:lineRule="exact"/>
        <w:ind w:firstLine="640"/>
        <w:outlineLvl w:val="2"/>
        <w:rPr>
          <w:rFonts w:ascii="楷体" w:eastAsia="楷体" w:hAnsi="楷体" w:cs="楷体"/>
          <w:bCs/>
          <w:color w:val="000000"/>
          <w:sz w:val="32"/>
          <w:szCs w:val="32"/>
        </w:rPr>
      </w:pPr>
      <w:bookmarkStart w:id="45" w:name="_Toc15377217"/>
      <w:r>
        <w:rPr>
          <w:rFonts w:ascii="楷体" w:eastAsia="楷体" w:hAnsi="楷体" w:cs="楷体" w:hint="eastAsia"/>
          <w:bCs/>
          <w:color w:val="000000"/>
          <w:sz w:val="32"/>
          <w:szCs w:val="32"/>
        </w:rPr>
        <w:t>（二）“三公”经费财政拨款支出决算具体情况说明</w:t>
      </w:r>
      <w:bookmarkEnd w:id="45"/>
    </w:p>
    <w:p w:rsidR="00C93618" w:rsidRDefault="00ED7E9B">
      <w:pPr>
        <w:spacing w:line="600" w:lineRule="exact"/>
        <w:ind w:firstLine="640"/>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9年“三公”经费财政拨款支出决算中，无因公出国（境）经费支出；公务用车购置及运行维护费支出决算27.31万元，占</w:t>
      </w:r>
      <w:r w:rsidR="00972172">
        <w:rPr>
          <w:rFonts w:ascii="仿宋" w:eastAsia="仿宋" w:hAnsi="仿宋" w:hint="eastAsia"/>
          <w:color w:val="000000"/>
          <w:sz w:val="32"/>
          <w:szCs w:val="32"/>
        </w:rPr>
        <w:t>90.40</w:t>
      </w:r>
      <w:r>
        <w:rPr>
          <w:rFonts w:ascii="仿宋" w:eastAsia="仿宋" w:hAnsi="仿宋"/>
          <w:color w:val="000000"/>
          <w:sz w:val="32"/>
          <w:szCs w:val="32"/>
        </w:rPr>
        <w:t>%</w:t>
      </w:r>
      <w:r>
        <w:rPr>
          <w:rFonts w:ascii="仿宋" w:eastAsia="仿宋" w:hAnsi="仿宋" w:hint="eastAsia"/>
          <w:color w:val="000000"/>
          <w:sz w:val="32"/>
          <w:szCs w:val="32"/>
        </w:rPr>
        <w:t>；公务接待费支出决算2.90万元，占</w:t>
      </w:r>
      <w:r w:rsidR="00972172">
        <w:rPr>
          <w:rFonts w:ascii="仿宋" w:eastAsia="仿宋" w:hAnsi="仿宋" w:hint="eastAsia"/>
          <w:color w:val="000000"/>
          <w:sz w:val="32"/>
          <w:szCs w:val="32"/>
        </w:rPr>
        <w:t>9.60</w:t>
      </w:r>
      <w:r>
        <w:rPr>
          <w:rFonts w:ascii="仿宋" w:eastAsia="仿宋" w:hAnsi="仿宋"/>
          <w:color w:val="000000"/>
          <w:sz w:val="32"/>
          <w:szCs w:val="32"/>
        </w:rPr>
        <w:t>%</w:t>
      </w:r>
      <w:r>
        <w:rPr>
          <w:rFonts w:ascii="仿宋" w:eastAsia="仿宋" w:hAnsi="仿宋" w:hint="eastAsia"/>
          <w:color w:val="000000"/>
          <w:sz w:val="32"/>
          <w:szCs w:val="32"/>
        </w:rPr>
        <w:t>。具体情况如下：</w:t>
      </w:r>
    </w:p>
    <w:p w:rsidR="00C93618" w:rsidRDefault="008A5A38" w:rsidP="00ED7E9B">
      <w:pPr>
        <w:spacing w:line="600" w:lineRule="exact"/>
        <w:ind w:firstLineChars="400" w:firstLine="840"/>
        <w:rPr>
          <w:rFonts w:ascii="仿宋" w:eastAsia="仿宋" w:hAnsi="仿宋"/>
          <w:color w:val="000000"/>
          <w:sz w:val="32"/>
          <w:szCs w:val="32"/>
        </w:rPr>
      </w:pPr>
      <w:r w:rsidRPr="008A5A38">
        <w:rPr>
          <w:noProof/>
        </w:rPr>
        <w:pict>
          <v:shape id="图表 10" o:spid="_x0000_s2074" type="#_x0000_t75" style="position:absolute;left:0;text-align:left;margin-left:6.75pt;margin-top:37.5pt;width:399pt;height:129.75pt;z-index:7;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">
            <v:imagedata r:id="rId15" o:title=""/>
            <o:lock v:ext="edit" aspectratio="f"/>
            <w10:wrap type="square"/>
          </v:shape>
        </w:pict>
      </w:r>
      <w:r w:rsidR="00ED7E9B">
        <w:rPr>
          <w:rFonts w:ascii="仿宋" w:eastAsia="仿宋" w:hAnsi="仿宋" w:hint="eastAsia"/>
          <w:color w:val="000000"/>
          <w:sz w:val="32"/>
          <w:szCs w:val="32"/>
        </w:rPr>
        <w:t>（图</w:t>
      </w:r>
      <w:r w:rsidR="00ED7E9B">
        <w:rPr>
          <w:rFonts w:ascii="仿宋" w:eastAsia="仿宋" w:hAnsi="仿宋"/>
          <w:color w:val="000000"/>
          <w:sz w:val="32"/>
          <w:szCs w:val="32"/>
        </w:rPr>
        <w:t>8</w:t>
      </w:r>
      <w:r w:rsidR="00ED7E9B">
        <w:rPr>
          <w:rFonts w:ascii="仿宋" w:eastAsia="仿宋" w:hAnsi="仿宋" w:hint="eastAsia"/>
          <w:color w:val="000000"/>
          <w:sz w:val="32"/>
          <w:szCs w:val="32"/>
        </w:rPr>
        <w:t>：“三公”经费财政拨款支出结构）</w:t>
      </w:r>
    </w:p>
    <w:p w:rsidR="00C93618" w:rsidRDefault="00ED7E9B">
      <w:pPr>
        <w:spacing w:line="600" w:lineRule="exact"/>
        <w:ind w:firstLine="640"/>
        <w:rPr>
          <w:rFonts w:ascii="仿宋_GB2312" w:eastAsia="仿宋_GB2312"/>
          <w:b/>
          <w:color w:val="000000"/>
          <w:sz w:val="32"/>
          <w:szCs w:val="32"/>
        </w:rPr>
      </w:pPr>
      <w:r>
        <w:rPr>
          <w:rFonts w:ascii="仿宋_GB2312" w:eastAsia="仿宋_GB2312"/>
          <w:b/>
          <w:color w:val="000000"/>
          <w:sz w:val="32"/>
          <w:szCs w:val="32"/>
        </w:rPr>
        <w:lastRenderedPageBreak/>
        <w:t xml:space="preserve"> 1.</w:t>
      </w:r>
      <w:r>
        <w:rPr>
          <w:rFonts w:ascii="仿宋_GB2312" w:eastAsia="仿宋_GB2312" w:hint="eastAsia"/>
          <w:b/>
          <w:color w:val="000000"/>
          <w:sz w:val="32"/>
          <w:szCs w:val="32"/>
        </w:rPr>
        <w:t>无因公出国（境）经费支出</w:t>
      </w:r>
      <w:r>
        <w:rPr>
          <w:rFonts w:ascii="仿宋_GB2312" w:eastAsia="仿宋_GB2312" w:hint="eastAsia"/>
          <w:color w:val="000000"/>
          <w:sz w:val="32"/>
          <w:szCs w:val="32"/>
        </w:rPr>
        <w:t>。因公出国（境）支出决算比</w:t>
      </w:r>
      <w:r>
        <w:rPr>
          <w:rFonts w:ascii="仿宋_GB2312" w:eastAsia="仿宋_GB2312"/>
          <w:color w:val="000000"/>
          <w:sz w:val="32"/>
          <w:szCs w:val="32"/>
        </w:rPr>
        <w:t>20</w:t>
      </w:r>
      <w:r>
        <w:rPr>
          <w:rFonts w:ascii="仿宋_GB2312" w:eastAsia="仿宋_GB2312" w:hint="eastAsia"/>
          <w:color w:val="000000"/>
          <w:sz w:val="32"/>
          <w:szCs w:val="32"/>
        </w:rPr>
        <w:t>18年减少9.51万元，下降100</w:t>
      </w:r>
      <w:r>
        <w:rPr>
          <w:rFonts w:ascii="仿宋_GB2312" w:eastAsia="仿宋_GB2312"/>
          <w:color w:val="000000"/>
          <w:sz w:val="32"/>
          <w:szCs w:val="32"/>
        </w:rPr>
        <w:t>%</w:t>
      </w:r>
      <w:r>
        <w:rPr>
          <w:rFonts w:ascii="仿宋_GB2312" w:eastAsia="仿宋_GB2312" w:hint="eastAsia"/>
          <w:color w:val="000000"/>
          <w:sz w:val="32"/>
          <w:szCs w:val="32"/>
        </w:rPr>
        <w:t>。主要原因是2019年未安排因公出国（境）。</w:t>
      </w:r>
    </w:p>
    <w:p w:rsidR="00C93618" w:rsidRDefault="00ED7E9B">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ascii="仿宋_GB2312" w:eastAsia="仿宋_GB2312" w:hint="eastAsia"/>
          <w:b/>
          <w:color w:val="000000"/>
          <w:sz w:val="32"/>
          <w:szCs w:val="32"/>
        </w:rPr>
        <w:t>公务用车购置及运行维护费支出</w:t>
      </w:r>
      <w:r w:rsidR="00972172">
        <w:rPr>
          <w:rFonts w:ascii="仿宋_GB2312" w:eastAsia="仿宋_GB2312" w:hint="eastAsia"/>
          <w:color w:val="000000"/>
          <w:sz w:val="32"/>
          <w:szCs w:val="32"/>
        </w:rPr>
        <w:t>27.31</w:t>
      </w:r>
      <w:r>
        <w:rPr>
          <w:rFonts w:ascii="仿宋_GB2312" w:eastAsia="仿宋_GB2312" w:hint="eastAsia"/>
          <w:color w:val="000000"/>
          <w:sz w:val="32"/>
          <w:szCs w:val="32"/>
        </w:rPr>
        <w:t>万元</w:t>
      </w:r>
      <w:r>
        <w:rPr>
          <w:rFonts w:ascii="仿宋_GB2312" w:eastAsia="仿宋_GB2312"/>
          <w:color w:val="000000"/>
          <w:sz w:val="32"/>
          <w:szCs w:val="32"/>
        </w:rPr>
        <w:t>,</w:t>
      </w:r>
      <w:r>
        <w:rPr>
          <w:rStyle w:val="a8"/>
          <w:rFonts w:ascii="仿宋" w:eastAsia="仿宋" w:hAnsi="仿宋" w:hint="eastAsia"/>
          <w:b w:val="0"/>
          <w:bCs/>
          <w:color w:val="000000"/>
          <w:sz w:val="32"/>
          <w:szCs w:val="32"/>
        </w:rPr>
        <w:t>完成预算100</w:t>
      </w:r>
      <w:r>
        <w:rPr>
          <w:rStyle w:val="a8"/>
          <w:rFonts w:ascii="仿宋" w:eastAsia="仿宋" w:hAnsi="仿宋"/>
          <w:b w:val="0"/>
          <w:bCs/>
          <w:color w:val="000000"/>
          <w:sz w:val="32"/>
          <w:szCs w:val="32"/>
        </w:rPr>
        <w:t>%</w:t>
      </w:r>
      <w:r>
        <w:rPr>
          <w:rStyle w:val="a8"/>
          <w:rFonts w:ascii="仿宋" w:eastAsia="仿宋" w:hAnsi="仿宋" w:hint="eastAsia"/>
          <w:b w:val="0"/>
          <w:bCs/>
          <w:color w:val="000000"/>
          <w:sz w:val="32"/>
          <w:szCs w:val="32"/>
        </w:rPr>
        <w:t>。</w:t>
      </w:r>
      <w:r>
        <w:rPr>
          <w:rFonts w:ascii="仿宋_GB2312" w:eastAsia="仿宋_GB2312" w:hint="eastAsia"/>
          <w:color w:val="000000"/>
          <w:sz w:val="32"/>
          <w:szCs w:val="32"/>
        </w:rPr>
        <w:t>公务用车购置及运行维护费支出决算</w:t>
      </w:r>
      <w:r w:rsidR="00972172">
        <w:rPr>
          <w:rFonts w:ascii="仿宋_GB2312" w:eastAsia="仿宋_GB2312" w:hint="eastAsia"/>
          <w:color w:val="000000"/>
          <w:sz w:val="32"/>
          <w:szCs w:val="32"/>
        </w:rPr>
        <w:t>比</w:t>
      </w:r>
      <w:r w:rsidR="00972172">
        <w:rPr>
          <w:rFonts w:ascii="仿宋_GB2312" w:eastAsia="仿宋_GB2312"/>
          <w:color w:val="000000"/>
          <w:sz w:val="32"/>
          <w:szCs w:val="32"/>
        </w:rPr>
        <w:t>20</w:t>
      </w:r>
      <w:r w:rsidR="00972172">
        <w:rPr>
          <w:rFonts w:ascii="仿宋_GB2312" w:eastAsia="仿宋_GB2312" w:hint="eastAsia"/>
          <w:color w:val="000000"/>
          <w:sz w:val="32"/>
          <w:szCs w:val="32"/>
        </w:rPr>
        <w:t>18年增加0.33万元，增长1.22%</w:t>
      </w:r>
      <w:r>
        <w:rPr>
          <w:rFonts w:ascii="仿宋_GB2312" w:eastAsia="仿宋_GB2312" w:hint="eastAsia"/>
          <w:color w:val="000000"/>
          <w:sz w:val="32"/>
          <w:szCs w:val="32"/>
        </w:rPr>
        <w:t>。</w:t>
      </w:r>
      <w:r w:rsidR="00972172">
        <w:rPr>
          <w:rFonts w:ascii="仿宋_GB2312" w:eastAsia="仿宋_GB2312" w:hint="eastAsia"/>
          <w:color w:val="000000"/>
          <w:sz w:val="32"/>
          <w:szCs w:val="32"/>
        </w:rPr>
        <w:t>主要原因是</w:t>
      </w:r>
      <w:r w:rsidR="00CD47FD">
        <w:rPr>
          <w:rFonts w:ascii="仿宋_GB2312" w:eastAsia="仿宋_GB2312" w:hint="eastAsia"/>
          <w:color w:val="000000"/>
          <w:sz w:val="32"/>
          <w:szCs w:val="32"/>
        </w:rPr>
        <w:t>涉林</w:t>
      </w:r>
      <w:r w:rsidR="00972172">
        <w:rPr>
          <w:rFonts w:ascii="仿宋_GB2312" w:eastAsia="仿宋_GB2312" w:hint="eastAsia"/>
          <w:color w:val="000000"/>
          <w:sz w:val="32"/>
          <w:szCs w:val="32"/>
        </w:rPr>
        <w:t>违法犯罪力度增大，车辆使用频繁。</w:t>
      </w:r>
    </w:p>
    <w:p w:rsidR="00C93618" w:rsidRDefault="00ED7E9B" w:rsidP="00ED7E9B">
      <w:pPr>
        <w:spacing w:line="600" w:lineRule="exact"/>
        <w:ind w:firstLineChars="200" w:firstLine="640"/>
        <w:rPr>
          <w:rFonts w:ascii="仿宋_GB2312" w:eastAsia="仿宋_GB2312"/>
          <w:b/>
          <w:color w:val="000000"/>
          <w:sz w:val="32"/>
          <w:szCs w:val="32"/>
        </w:rPr>
      </w:pPr>
      <w:r>
        <w:rPr>
          <w:rFonts w:ascii="仿宋_GB2312" w:eastAsia="仿宋_GB2312" w:hint="eastAsia"/>
          <w:color w:val="000000"/>
          <w:sz w:val="32"/>
          <w:szCs w:val="32"/>
        </w:rPr>
        <w:t>其中：</w:t>
      </w:r>
      <w:r>
        <w:rPr>
          <w:rFonts w:ascii="仿宋_GB2312" w:eastAsia="仿宋_GB2312" w:hint="eastAsia"/>
          <w:b/>
          <w:color w:val="000000"/>
          <w:sz w:val="32"/>
          <w:szCs w:val="32"/>
        </w:rPr>
        <w:t>公务用车购置支出</w:t>
      </w:r>
      <w:r>
        <w:rPr>
          <w:rFonts w:ascii="仿宋_GB2312" w:eastAsia="仿宋_GB2312" w:hint="eastAsia"/>
          <w:color w:val="000000"/>
          <w:sz w:val="32"/>
          <w:szCs w:val="32"/>
        </w:rPr>
        <w:t>0万元。截至</w:t>
      </w:r>
      <w:r>
        <w:rPr>
          <w:rFonts w:ascii="仿宋_GB2312" w:eastAsia="仿宋_GB2312"/>
          <w:color w:val="000000"/>
          <w:sz w:val="32"/>
          <w:szCs w:val="32"/>
        </w:rPr>
        <w:t>201</w:t>
      </w:r>
      <w:r>
        <w:rPr>
          <w:rFonts w:ascii="仿宋_GB2312" w:eastAsia="仿宋_GB2312" w:hint="eastAsia"/>
          <w:color w:val="000000"/>
          <w:sz w:val="32"/>
          <w:szCs w:val="32"/>
        </w:rPr>
        <w:t>9年</w:t>
      </w:r>
      <w:r>
        <w:rPr>
          <w:rFonts w:ascii="仿宋_GB2312" w:eastAsia="仿宋_GB2312"/>
          <w:color w:val="000000"/>
          <w:sz w:val="32"/>
          <w:szCs w:val="32"/>
        </w:rPr>
        <w:t>12</w:t>
      </w:r>
      <w:r>
        <w:rPr>
          <w:rFonts w:ascii="仿宋_GB2312" w:eastAsia="仿宋_GB2312" w:hint="eastAsia"/>
          <w:color w:val="000000"/>
          <w:sz w:val="32"/>
          <w:szCs w:val="32"/>
        </w:rPr>
        <w:t>月底，单位共有公务用车</w:t>
      </w:r>
      <w:r w:rsidR="00972172">
        <w:rPr>
          <w:rFonts w:ascii="仿宋_GB2312" w:eastAsia="仿宋_GB2312" w:hint="eastAsia"/>
          <w:color w:val="000000"/>
          <w:sz w:val="32"/>
          <w:szCs w:val="32"/>
        </w:rPr>
        <w:t>5</w:t>
      </w:r>
      <w:r>
        <w:rPr>
          <w:rFonts w:ascii="仿宋_GB2312" w:eastAsia="仿宋_GB2312" w:hint="eastAsia"/>
          <w:color w:val="000000"/>
          <w:sz w:val="32"/>
          <w:szCs w:val="32"/>
        </w:rPr>
        <w:t>辆，其中：应急保障用车</w:t>
      </w:r>
      <w:r w:rsidR="00972172">
        <w:rPr>
          <w:rFonts w:ascii="仿宋_GB2312" w:eastAsia="仿宋_GB2312" w:hint="eastAsia"/>
          <w:color w:val="000000"/>
          <w:sz w:val="32"/>
          <w:szCs w:val="32"/>
        </w:rPr>
        <w:t>4</w:t>
      </w:r>
      <w:r>
        <w:rPr>
          <w:rFonts w:ascii="仿宋_GB2312" w:eastAsia="仿宋_GB2312" w:hint="eastAsia"/>
          <w:color w:val="000000"/>
          <w:sz w:val="32"/>
          <w:szCs w:val="32"/>
        </w:rPr>
        <w:t>辆、执法执勤用车1辆。</w:t>
      </w:r>
    </w:p>
    <w:p w:rsidR="00C93618" w:rsidRDefault="00ED7E9B">
      <w:pPr>
        <w:spacing w:line="600" w:lineRule="exact"/>
        <w:ind w:firstLine="640"/>
        <w:rPr>
          <w:rFonts w:ascii="仿宋_GB2312" w:eastAsia="仿宋_GB2312"/>
          <w:color w:val="000000"/>
          <w:sz w:val="32"/>
          <w:szCs w:val="32"/>
        </w:rPr>
      </w:pPr>
      <w:r>
        <w:rPr>
          <w:rFonts w:ascii="仿宋_GB2312" w:eastAsia="仿宋_GB2312" w:hint="eastAsia"/>
          <w:b/>
          <w:color w:val="000000"/>
          <w:sz w:val="32"/>
          <w:szCs w:val="32"/>
        </w:rPr>
        <w:t>公务用车运行维护费支出</w:t>
      </w:r>
      <w:r w:rsidR="00972172">
        <w:rPr>
          <w:rFonts w:ascii="仿宋_GB2312" w:eastAsia="仿宋_GB2312" w:hint="eastAsia"/>
          <w:color w:val="000000"/>
          <w:sz w:val="32"/>
          <w:szCs w:val="32"/>
        </w:rPr>
        <w:t>27.31</w:t>
      </w:r>
      <w:r>
        <w:rPr>
          <w:rFonts w:ascii="仿宋_GB2312" w:eastAsia="仿宋_GB2312" w:hint="eastAsia"/>
          <w:color w:val="000000"/>
          <w:sz w:val="32"/>
          <w:szCs w:val="32"/>
        </w:rPr>
        <w:t>万元。主要用于营造林、森林防火、林业行政执法、森林病虫害防治、林业案件查处、川林森工维稳等所需的公务用车燃料费、维修费、过路过桥费、保险费等支出。</w:t>
      </w:r>
    </w:p>
    <w:p w:rsidR="00C93618" w:rsidRDefault="00ED7E9B">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ascii="仿宋_GB2312" w:eastAsia="仿宋_GB2312" w:hint="eastAsia"/>
          <w:b/>
          <w:color w:val="000000"/>
          <w:sz w:val="32"/>
          <w:szCs w:val="32"/>
        </w:rPr>
        <w:t>公务接待费支出</w:t>
      </w:r>
      <w:r w:rsidR="00972172">
        <w:rPr>
          <w:rFonts w:ascii="仿宋_GB2312" w:eastAsia="仿宋_GB2312" w:hint="eastAsia"/>
          <w:color w:val="000000"/>
          <w:sz w:val="32"/>
          <w:szCs w:val="32"/>
        </w:rPr>
        <w:t>2.90</w:t>
      </w:r>
      <w:r>
        <w:rPr>
          <w:rFonts w:ascii="仿宋_GB2312" w:eastAsia="仿宋_GB2312" w:hint="eastAsia"/>
          <w:color w:val="000000"/>
          <w:sz w:val="32"/>
          <w:szCs w:val="32"/>
        </w:rPr>
        <w:t>万元，</w:t>
      </w:r>
      <w:r>
        <w:rPr>
          <w:rStyle w:val="a8"/>
          <w:rFonts w:ascii="仿宋" w:eastAsia="仿宋" w:hAnsi="仿宋" w:hint="eastAsia"/>
          <w:b w:val="0"/>
          <w:bCs/>
          <w:color w:val="000000"/>
          <w:sz w:val="32"/>
          <w:szCs w:val="32"/>
        </w:rPr>
        <w:t>完成预算100</w:t>
      </w:r>
      <w:r>
        <w:rPr>
          <w:rStyle w:val="a8"/>
          <w:rFonts w:ascii="仿宋" w:eastAsia="仿宋" w:hAnsi="仿宋"/>
          <w:b w:val="0"/>
          <w:bCs/>
          <w:color w:val="000000"/>
          <w:sz w:val="32"/>
          <w:szCs w:val="32"/>
        </w:rPr>
        <w:t>%</w:t>
      </w:r>
      <w:r>
        <w:rPr>
          <w:rStyle w:val="a8"/>
          <w:rFonts w:ascii="仿宋" w:eastAsia="仿宋" w:hAnsi="仿宋" w:hint="eastAsia"/>
          <w:b w:val="0"/>
          <w:bCs/>
          <w:color w:val="000000"/>
          <w:sz w:val="32"/>
          <w:szCs w:val="32"/>
        </w:rPr>
        <w:t>。</w:t>
      </w:r>
      <w:r>
        <w:rPr>
          <w:rFonts w:ascii="仿宋_GB2312" w:eastAsia="仿宋_GB2312" w:hint="eastAsia"/>
          <w:color w:val="000000"/>
          <w:sz w:val="32"/>
          <w:szCs w:val="32"/>
        </w:rPr>
        <w:t>公务接待费支出决算比</w:t>
      </w:r>
      <w:r>
        <w:rPr>
          <w:rFonts w:ascii="仿宋_GB2312" w:eastAsia="仿宋_GB2312"/>
          <w:color w:val="000000"/>
          <w:sz w:val="32"/>
          <w:szCs w:val="32"/>
        </w:rPr>
        <w:t>201</w:t>
      </w:r>
      <w:r>
        <w:rPr>
          <w:rFonts w:ascii="仿宋_GB2312" w:eastAsia="仿宋_GB2312" w:hint="eastAsia"/>
          <w:color w:val="000000"/>
          <w:sz w:val="32"/>
          <w:szCs w:val="32"/>
        </w:rPr>
        <w:t>8年增加0.</w:t>
      </w:r>
      <w:r w:rsidR="00972172">
        <w:rPr>
          <w:rFonts w:ascii="仿宋_GB2312" w:eastAsia="仿宋_GB2312" w:hint="eastAsia"/>
          <w:color w:val="000000"/>
          <w:sz w:val="32"/>
          <w:szCs w:val="32"/>
        </w:rPr>
        <w:t>56</w:t>
      </w:r>
      <w:r>
        <w:rPr>
          <w:rFonts w:ascii="仿宋_GB2312" w:eastAsia="仿宋_GB2312" w:hint="eastAsia"/>
          <w:color w:val="000000"/>
          <w:sz w:val="32"/>
          <w:szCs w:val="32"/>
        </w:rPr>
        <w:t>万元，增涨65.41</w:t>
      </w:r>
      <w:r>
        <w:rPr>
          <w:rFonts w:ascii="仿宋_GB2312" w:eastAsia="仿宋_GB2312"/>
          <w:color w:val="000000"/>
          <w:sz w:val="32"/>
          <w:szCs w:val="32"/>
        </w:rPr>
        <w:t>%</w:t>
      </w:r>
      <w:r>
        <w:rPr>
          <w:rFonts w:ascii="仿宋_GB2312" w:eastAsia="仿宋_GB2312" w:hint="eastAsia"/>
          <w:color w:val="000000"/>
          <w:sz w:val="32"/>
          <w:szCs w:val="32"/>
        </w:rPr>
        <w:t>。主要原因是</w:t>
      </w:r>
      <w:r w:rsidR="00972172">
        <w:rPr>
          <w:rFonts w:ascii="仿宋" w:eastAsia="仿宋" w:hAnsi="仿宋" w:hint="eastAsia"/>
          <w:color w:val="000000"/>
          <w:sz w:val="32"/>
          <w:szCs w:val="32"/>
        </w:rPr>
        <w:t>机构改革</w:t>
      </w:r>
      <w:r w:rsidR="00CD5A7B">
        <w:rPr>
          <w:rFonts w:ascii="仿宋" w:eastAsia="仿宋" w:hAnsi="仿宋" w:hint="eastAsia"/>
          <w:color w:val="000000"/>
          <w:sz w:val="32"/>
          <w:szCs w:val="32"/>
        </w:rPr>
        <w:t>事宜发生接待较多</w:t>
      </w:r>
      <w:r>
        <w:rPr>
          <w:rFonts w:ascii="仿宋_GB2312" w:eastAsia="仿宋_GB2312" w:hint="eastAsia"/>
          <w:color w:val="000000"/>
          <w:sz w:val="32"/>
          <w:szCs w:val="32"/>
        </w:rPr>
        <w:t>。</w:t>
      </w:r>
    </w:p>
    <w:p w:rsidR="00C93618" w:rsidRDefault="00ED7E9B">
      <w:pPr>
        <w:spacing w:line="600" w:lineRule="exact"/>
        <w:ind w:firstLineChars="200" w:firstLine="640"/>
        <w:rPr>
          <w:rFonts w:ascii="黑体" w:eastAsia="黑体"/>
          <w:color w:val="000000"/>
          <w:sz w:val="32"/>
          <w:szCs w:val="32"/>
        </w:rPr>
      </w:pPr>
      <w:r>
        <w:rPr>
          <w:rFonts w:ascii="仿宋_GB2312" w:eastAsia="仿宋_GB2312" w:hint="eastAsia"/>
          <w:color w:val="000000"/>
          <w:sz w:val="32"/>
          <w:szCs w:val="32"/>
        </w:rPr>
        <w:t>主要用于执行公务、开展业务活动开支的用餐费等。国内公务接待28批次，281人次（不包括陪同人员），共计支出1.94万元，主要包括：</w:t>
      </w:r>
      <w:r w:rsidR="00CD47FD">
        <w:rPr>
          <w:rFonts w:ascii="仿宋_GB2312" w:eastAsia="仿宋_GB2312" w:hint="eastAsia"/>
          <w:color w:val="000000"/>
          <w:sz w:val="32"/>
          <w:szCs w:val="32"/>
        </w:rPr>
        <w:t>机构改革调研、</w:t>
      </w:r>
      <w:r>
        <w:rPr>
          <w:rFonts w:ascii="仿宋" w:eastAsia="仿宋" w:hAnsi="仿宋" w:hint="eastAsia"/>
          <w:color w:val="000000"/>
          <w:sz w:val="32"/>
          <w:szCs w:val="32"/>
        </w:rPr>
        <w:t>自然保护地摸底评估、森林防火工作、种子许可证办理核查、森林城市动态监控及其他林业工作方面的接待</w:t>
      </w:r>
      <w:r>
        <w:rPr>
          <w:rFonts w:ascii="仿宋_GB2312" w:eastAsia="仿宋_GB2312" w:hint="eastAsia"/>
          <w:color w:val="000000"/>
          <w:sz w:val="32"/>
          <w:szCs w:val="32"/>
        </w:rPr>
        <w:t>。</w:t>
      </w:r>
      <w:bookmarkStart w:id="46" w:name="_Toc15377218"/>
      <w:bookmarkStart w:id="47" w:name="_Toc15396610"/>
    </w:p>
    <w:p w:rsidR="00C93618" w:rsidRDefault="00ED7E9B">
      <w:pPr>
        <w:spacing w:line="600" w:lineRule="exact"/>
        <w:ind w:firstLine="640"/>
        <w:outlineLvl w:val="1"/>
        <w:rPr>
          <w:rStyle w:val="2Char"/>
          <w:rFonts w:ascii="黑体" w:eastAsia="黑体" w:hAnsi="黑体"/>
        </w:rPr>
      </w:pPr>
      <w:r>
        <w:rPr>
          <w:rFonts w:ascii="黑体" w:eastAsia="黑体" w:hint="eastAsia"/>
          <w:color w:val="000000"/>
          <w:sz w:val="32"/>
          <w:szCs w:val="32"/>
        </w:rPr>
        <w:t>八、</w:t>
      </w:r>
      <w:r>
        <w:rPr>
          <w:rStyle w:val="2Char"/>
          <w:rFonts w:ascii="黑体" w:eastAsia="黑体" w:hAnsi="黑体" w:hint="eastAsia"/>
          <w:b w:val="0"/>
        </w:rPr>
        <w:t>政府性基金预算支出决算情况说明</w:t>
      </w:r>
      <w:bookmarkEnd w:id="46"/>
      <w:bookmarkEnd w:id="47"/>
    </w:p>
    <w:p w:rsidR="00C93618" w:rsidRDefault="00ED7E9B">
      <w:pPr>
        <w:spacing w:line="600" w:lineRule="exact"/>
        <w:ind w:firstLine="640"/>
        <w:rPr>
          <w:rFonts w:ascii="仿宋_GB2312" w:eastAsia="仿宋_GB2312"/>
          <w:color w:val="000000"/>
          <w:sz w:val="32"/>
          <w:szCs w:val="32"/>
        </w:rPr>
      </w:pPr>
      <w:r>
        <w:rPr>
          <w:rFonts w:ascii="仿宋_GB2312" w:eastAsia="仿宋_GB2312"/>
          <w:color w:val="000000"/>
          <w:sz w:val="32"/>
          <w:szCs w:val="32"/>
        </w:rPr>
        <w:lastRenderedPageBreak/>
        <w:t>201</w:t>
      </w:r>
      <w:r>
        <w:rPr>
          <w:rFonts w:ascii="仿宋_GB2312" w:eastAsia="仿宋_GB2312" w:hint="eastAsia"/>
          <w:color w:val="000000"/>
          <w:sz w:val="32"/>
          <w:szCs w:val="32"/>
        </w:rPr>
        <w:t>9年政府性基金预算拨款支出37.77万元。</w:t>
      </w:r>
    </w:p>
    <w:p w:rsidR="00C93618" w:rsidRDefault="00ED7E9B">
      <w:pPr>
        <w:numPr>
          <w:ilvl w:val="0"/>
          <w:numId w:val="2"/>
        </w:numPr>
        <w:spacing w:line="600" w:lineRule="exact"/>
        <w:ind w:firstLine="640"/>
        <w:outlineLvl w:val="1"/>
        <w:rPr>
          <w:rStyle w:val="2Char"/>
          <w:rFonts w:ascii="黑体" w:eastAsia="黑体" w:hAnsi="黑体"/>
          <w:b w:val="0"/>
        </w:rPr>
      </w:pPr>
      <w:bookmarkStart w:id="48" w:name="_Toc15396611"/>
      <w:bookmarkStart w:id="49" w:name="_Toc15377219"/>
      <w:r>
        <w:rPr>
          <w:rStyle w:val="2Char"/>
          <w:rFonts w:ascii="黑体" w:eastAsia="黑体" w:hAnsi="黑体" w:hint="eastAsia"/>
          <w:b w:val="0"/>
        </w:rPr>
        <w:t>国有资本经营预算支出决算情况说明</w:t>
      </w:r>
      <w:bookmarkEnd w:id="48"/>
      <w:bookmarkEnd w:id="49"/>
    </w:p>
    <w:p w:rsidR="00C93618" w:rsidRDefault="00ED7E9B">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ascii="仿宋_GB2312" w:eastAsia="仿宋_GB2312" w:hint="eastAsia"/>
          <w:color w:val="000000"/>
          <w:sz w:val="32"/>
          <w:szCs w:val="32"/>
        </w:rPr>
        <w:t>9年国有资本经营预算拨款支出0万元。</w:t>
      </w:r>
    </w:p>
    <w:p w:rsidR="00C93618" w:rsidRDefault="00ED7E9B">
      <w:pPr>
        <w:spacing w:line="600" w:lineRule="exact"/>
        <w:ind w:firstLineChars="250" w:firstLine="800"/>
        <w:outlineLvl w:val="1"/>
        <w:rPr>
          <w:rStyle w:val="2Char"/>
          <w:rFonts w:ascii="黑体" w:eastAsia="黑体" w:hAnsi="黑体"/>
        </w:rPr>
      </w:pPr>
      <w:bookmarkStart w:id="50" w:name="_Toc15396612"/>
      <w:bookmarkStart w:id="51" w:name="_Toc15377221"/>
      <w:r>
        <w:rPr>
          <w:rFonts w:ascii="黑体" w:eastAsia="黑体" w:hAnsi="黑体" w:hint="eastAsia"/>
          <w:color w:val="000000"/>
          <w:sz w:val="32"/>
          <w:szCs w:val="32"/>
        </w:rPr>
        <w:t>十</w:t>
      </w:r>
      <w:r>
        <w:rPr>
          <w:rStyle w:val="2Char"/>
          <w:rFonts w:ascii="黑体" w:eastAsia="黑体" w:hAnsi="黑体" w:hint="eastAsia"/>
        </w:rPr>
        <w:t>、</w:t>
      </w:r>
      <w:r>
        <w:rPr>
          <w:rStyle w:val="2Char"/>
          <w:rFonts w:ascii="黑体" w:eastAsia="黑体" w:hAnsi="黑体" w:hint="eastAsia"/>
          <w:b w:val="0"/>
        </w:rPr>
        <w:t>其他重要事项的情况说明</w:t>
      </w:r>
      <w:bookmarkEnd w:id="50"/>
      <w:bookmarkEnd w:id="51"/>
    </w:p>
    <w:p w:rsidR="00C93618" w:rsidRDefault="00ED7E9B">
      <w:pPr>
        <w:spacing w:line="600" w:lineRule="exact"/>
        <w:ind w:firstLineChars="200" w:firstLine="640"/>
        <w:outlineLvl w:val="2"/>
        <w:rPr>
          <w:rFonts w:ascii="楷体" w:eastAsia="楷体" w:hAnsi="楷体" w:cs="楷体"/>
          <w:bCs/>
          <w:color w:val="000000"/>
          <w:sz w:val="32"/>
          <w:szCs w:val="32"/>
        </w:rPr>
      </w:pPr>
      <w:bookmarkStart w:id="52" w:name="_Toc15377222"/>
      <w:r>
        <w:rPr>
          <w:rFonts w:ascii="楷体" w:eastAsia="楷体" w:hAnsi="楷体" w:cs="楷体" w:hint="eastAsia"/>
          <w:bCs/>
          <w:color w:val="000000"/>
          <w:sz w:val="32"/>
          <w:szCs w:val="32"/>
        </w:rPr>
        <w:t>（一）机关运行经费支出情况</w:t>
      </w:r>
      <w:bookmarkEnd w:id="52"/>
    </w:p>
    <w:p w:rsidR="00C93618" w:rsidRDefault="00ED7E9B">
      <w:pPr>
        <w:spacing w:line="600" w:lineRule="exact"/>
        <w:ind w:firstLineChars="200" w:firstLine="640"/>
        <w:rPr>
          <w:rFonts w:ascii="仿宋_GB2312" w:eastAsia="仿宋_GB2312"/>
          <w:color w:val="000000"/>
          <w:sz w:val="32"/>
          <w:szCs w:val="32"/>
        </w:rPr>
      </w:pPr>
      <w:r>
        <w:rPr>
          <w:rFonts w:ascii="仿宋_GB2312" w:eastAsia="仿宋_GB2312"/>
          <w:color w:val="000000"/>
          <w:sz w:val="32"/>
          <w:szCs w:val="32"/>
        </w:rPr>
        <w:t>201</w:t>
      </w:r>
      <w:r>
        <w:rPr>
          <w:rFonts w:ascii="仿宋_GB2312" w:eastAsia="仿宋_GB2312" w:hint="eastAsia"/>
          <w:color w:val="000000"/>
          <w:sz w:val="32"/>
          <w:szCs w:val="32"/>
        </w:rPr>
        <w:t>9年，遂宁市林业局机关运行经费支出</w:t>
      </w:r>
      <w:r w:rsidR="00A135CE">
        <w:rPr>
          <w:rFonts w:ascii="仿宋_GB2312" w:eastAsia="仿宋_GB2312" w:hint="eastAsia"/>
          <w:color w:val="000000"/>
          <w:sz w:val="32"/>
          <w:szCs w:val="32"/>
        </w:rPr>
        <w:t>93.01</w:t>
      </w:r>
      <w:r>
        <w:rPr>
          <w:rFonts w:ascii="仿宋_GB2312" w:eastAsia="仿宋_GB2312" w:hint="eastAsia"/>
          <w:color w:val="000000"/>
          <w:sz w:val="32"/>
          <w:szCs w:val="32"/>
        </w:rPr>
        <w:t>万元，比</w:t>
      </w:r>
      <w:r>
        <w:rPr>
          <w:rFonts w:ascii="仿宋_GB2312" w:eastAsia="仿宋_GB2312"/>
          <w:color w:val="000000"/>
          <w:sz w:val="32"/>
          <w:szCs w:val="32"/>
        </w:rPr>
        <w:t>201</w:t>
      </w:r>
      <w:r>
        <w:rPr>
          <w:rFonts w:ascii="仿宋_GB2312" w:eastAsia="仿宋_GB2312" w:hint="eastAsia"/>
          <w:color w:val="000000"/>
          <w:sz w:val="32"/>
          <w:szCs w:val="32"/>
        </w:rPr>
        <w:t>8年</w:t>
      </w:r>
      <w:r w:rsidR="00A135CE">
        <w:rPr>
          <w:rFonts w:ascii="仿宋_GB2312" w:eastAsia="仿宋_GB2312" w:hint="eastAsia"/>
          <w:color w:val="000000"/>
          <w:sz w:val="32"/>
          <w:szCs w:val="32"/>
        </w:rPr>
        <w:t>减少0.34</w:t>
      </w:r>
      <w:r>
        <w:rPr>
          <w:rFonts w:ascii="仿宋_GB2312" w:eastAsia="仿宋_GB2312" w:hint="eastAsia"/>
          <w:color w:val="000000"/>
          <w:sz w:val="32"/>
          <w:szCs w:val="32"/>
        </w:rPr>
        <w:t>万元，</w:t>
      </w:r>
      <w:r w:rsidR="00A135CE">
        <w:rPr>
          <w:rFonts w:ascii="仿宋_GB2312" w:eastAsia="仿宋_GB2312" w:hint="eastAsia"/>
          <w:color w:val="000000"/>
          <w:sz w:val="32"/>
          <w:szCs w:val="32"/>
        </w:rPr>
        <w:t>下降0.36</w:t>
      </w:r>
      <w:r>
        <w:rPr>
          <w:rFonts w:ascii="仿宋_GB2312" w:eastAsia="仿宋_GB2312"/>
          <w:color w:val="000000"/>
          <w:sz w:val="32"/>
          <w:szCs w:val="32"/>
        </w:rPr>
        <w:t>%</w:t>
      </w:r>
      <w:r>
        <w:rPr>
          <w:rFonts w:ascii="仿宋_GB2312" w:eastAsia="仿宋_GB2312" w:hint="eastAsia"/>
          <w:color w:val="000000"/>
          <w:sz w:val="32"/>
          <w:szCs w:val="32"/>
        </w:rPr>
        <w:t>。</w:t>
      </w:r>
    </w:p>
    <w:p w:rsidR="00C93618" w:rsidRDefault="00ED7E9B">
      <w:pPr>
        <w:autoSpaceDE w:val="0"/>
        <w:autoSpaceDN w:val="0"/>
        <w:adjustRightInd w:val="0"/>
        <w:spacing w:line="600" w:lineRule="exact"/>
        <w:ind w:firstLineChars="200" w:firstLine="640"/>
        <w:jc w:val="left"/>
        <w:outlineLvl w:val="2"/>
        <w:rPr>
          <w:rFonts w:ascii="楷体" w:eastAsia="楷体" w:hAnsi="楷体" w:cs="楷体"/>
          <w:bCs/>
          <w:color w:val="000000"/>
          <w:sz w:val="32"/>
          <w:szCs w:val="32"/>
        </w:rPr>
      </w:pPr>
      <w:bookmarkStart w:id="53" w:name="_Toc15377223"/>
      <w:r>
        <w:rPr>
          <w:rFonts w:ascii="楷体" w:eastAsia="楷体" w:hAnsi="楷体" w:cs="楷体" w:hint="eastAsia"/>
          <w:bCs/>
          <w:color w:val="000000"/>
          <w:sz w:val="32"/>
          <w:szCs w:val="32"/>
        </w:rPr>
        <w:t>（二）政府采购支出情况</w:t>
      </w:r>
      <w:bookmarkEnd w:id="53"/>
    </w:p>
    <w:p w:rsidR="00C93618" w:rsidRDefault="00ED7E9B">
      <w:pPr>
        <w:spacing w:line="600" w:lineRule="exact"/>
        <w:ind w:firstLineChars="200" w:firstLine="640"/>
        <w:rPr>
          <w:rFonts w:ascii="仿宋_GB2312" w:eastAsia="仿宋_GB2312"/>
          <w:color w:val="000000"/>
          <w:sz w:val="32"/>
          <w:szCs w:val="32"/>
        </w:rPr>
      </w:pPr>
      <w:r>
        <w:rPr>
          <w:rFonts w:ascii="仿宋_GB2312" w:eastAsia="仿宋_GB2312"/>
          <w:color w:val="000000"/>
          <w:sz w:val="32"/>
          <w:szCs w:val="32"/>
        </w:rPr>
        <w:t>201</w:t>
      </w:r>
      <w:r>
        <w:rPr>
          <w:rFonts w:ascii="仿宋_GB2312" w:eastAsia="仿宋_GB2312" w:hint="eastAsia"/>
          <w:color w:val="000000"/>
          <w:sz w:val="32"/>
          <w:szCs w:val="32"/>
        </w:rPr>
        <w:t>9年，遂宁市林业局政府采购支出总额11</w:t>
      </w:r>
      <w:r w:rsidR="00A135CE">
        <w:rPr>
          <w:rFonts w:ascii="仿宋_GB2312" w:eastAsia="仿宋_GB2312" w:hint="eastAsia"/>
          <w:color w:val="000000"/>
          <w:sz w:val="32"/>
          <w:szCs w:val="32"/>
        </w:rPr>
        <w:t>2.08</w:t>
      </w:r>
      <w:r>
        <w:rPr>
          <w:rFonts w:ascii="仿宋_GB2312" w:eastAsia="仿宋_GB2312" w:hint="eastAsia"/>
          <w:color w:val="000000"/>
          <w:sz w:val="32"/>
          <w:szCs w:val="32"/>
        </w:rPr>
        <w:t>万元，其中：政府采购货物支出</w:t>
      </w:r>
      <w:r w:rsidR="00A135CE">
        <w:rPr>
          <w:rFonts w:ascii="仿宋_GB2312" w:eastAsia="仿宋_GB2312" w:hint="eastAsia"/>
          <w:color w:val="000000"/>
          <w:sz w:val="32"/>
          <w:szCs w:val="32"/>
        </w:rPr>
        <w:t>80.58</w:t>
      </w:r>
      <w:r>
        <w:rPr>
          <w:rFonts w:ascii="仿宋_GB2312" w:eastAsia="仿宋_GB2312" w:hint="eastAsia"/>
          <w:color w:val="000000"/>
          <w:sz w:val="32"/>
          <w:szCs w:val="32"/>
        </w:rPr>
        <w:t>万元、政府采购服务支出31.50万元。主要用于</w:t>
      </w:r>
      <w:r>
        <w:rPr>
          <w:rFonts w:ascii="仿宋" w:eastAsia="仿宋" w:hAnsi="仿宋" w:hint="eastAsia"/>
          <w:color w:val="000000"/>
          <w:sz w:val="32"/>
          <w:szCs w:val="32"/>
        </w:rPr>
        <w:t>防火物资、</w:t>
      </w:r>
      <w:r w:rsidR="0003222E">
        <w:rPr>
          <w:rFonts w:ascii="仿宋" w:eastAsia="仿宋" w:hAnsi="仿宋" w:hint="eastAsia"/>
          <w:color w:val="000000"/>
          <w:sz w:val="32"/>
          <w:szCs w:val="32"/>
        </w:rPr>
        <w:t>办公设备、</w:t>
      </w:r>
      <w:r>
        <w:rPr>
          <w:rFonts w:ascii="仿宋" w:eastAsia="仿宋" w:hAnsi="仿宋" w:hint="eastAsia"/>
          <w:color w:val="000000"/>
          <w:sz w:val="32"/>
          <w:szCs w:val="32"/>
        </w:rPr>
        <w:t>辅助服务等采购</w:t>
      </w:r>
      <w:r>
        <w:rPr>
          <w:rFonts w:ascii="仿宋_GB2312" w:eastAsia="仿宋_GB2312" w:hint="eastAsia"/>
          <w:color w:val="000000"/>
          <w:sz w:val="32"/>
          <w:szCs w:val="32"/>
        </w:rPr>
        <w:t>。授予中小企业合同金额110.13万元，占政府采购支出总额的</w:t>
      </w:r>
      <w:r w:rsidR="00A135CE">
        <w:rPr>
          <w:rFonts w:ascii="仿宋_GB2312" w:eastAsia="仿宋_GB2312" w:hint="eastAsia"/>
          <w:color w:val="000000"/>
          <w:sz w:val="32"/>
          <w:szCs w:val="32"/>
        </w:rPr>
        <w:t>98.26</w:t>
      </w:r>
      <w:r>
        <w:rPr>
          <w:rFonts w:ascii="仿宋_GB2312" w:eastAsia="仿宋_GB2312"/>
          <w:color w:val="000000"/>
          <w:sz w:val="32"/>
          <w:szCs w:val="32"/>
        </w:rPr>
        <w:t>%</w:t>
      </w:r>
      <w:r>
        <w:rPr>
          <w:rFonts w:ascii="仿宋_GB2312" w:eastAsia="仿宋_GB2312" w:hint="eastAsia"/>
          <w:color w:val="000000"/>
          <w:sz w:val="32"/>
          <w:szCs w:val="32"/>
        </w:rPr>
        <w:t>，其中：授予小微企业合同金额31.50万元，占政府采购支出总额的28.</w:t>
      </w:r>
      <w:r w:rsidR="0003222E">
        <w:rPr>
          <w:rFonts w:ascii="仿宋_GB2312" w:eastAsia="仿宋_GB2312" w:hint="eastAsia"/>
          <w:color w:val="000000"/>
          <w:sz w:val="32"/>
          <w:szCs w:val="32"/>
        </w:rPr>
        <w:t>1</w:t>
      </w:r>
      <w:r>
        <w:rPr>
          <w:rFonts w:ascii="仿宋_GB2312" w:eastAsia="仿宋_GB2312" w:hint="eastAsia"/>
          <w:color w:val="000000"/>
          <w:sz w:val="32"/>
          <w:szCs w:val="32"/>
        </w:rPr>
        <w:t>0</w:t>
      </w:r>
      <w:r>
        <w:rPr>
          <w:rFonts w:ascii="仿宋_GB2312" w:eastAsia="仿宋_GB2312"/>
          <w:color w:val="000000"/>
          <w:sz w:val="32"/>
          <w:szCs w:val="32"/>
        </w:rPr>
        <w:t>%</w:t>
      </w:r>
      <w:r>
        <w:rPr>
          <w:rFonts w:ascii="仿宋_GB2312" w:eastAsia="仿宋_GB2312" w:hint="eastAsia"/>
          <w:color w:val="000000"/>
          <w:sz w:val="32"/>
          <w:szCs w:val="32"/>
        </w:rPr>
        <w:t>。</w:t>
      </w:r>
    </w:p>
    <w:p w:rsidR="00C93618" w:rsidRDefault="00ED7E9B">
      <w:pPr>
        <w:autoSpaceDE w:val="0"/>
        <w:autoSpaceDN w:val="0"/>
        <w:adjustRightInd w:val="0"/>
        <w:spacing w:line="600" w:lineRule="exact"/>
        <w:ind w:firstLineChars="200" w:firstLine="640"/>
        <w:jc w:val="left"/>
        <w:outlineLvl w:val="2"/>
        <w:rPr>
          <w:rFonts w:ascii="楷体" w:eastAsia="楷体" w:hAnsi="楷体" w:cs="楷体"/>
          <w:bCs/>
          <w:color w:val="000000"/>
          <w:sz w:val="32"/>
          <w:szCs w:val="32"/>
        </w:rPr>
      </w:pPr>
      <w:bookmarkStart w:id="54" w:name="_Toc15377224"/>
      <w:r>
        <w:rPr>
          <w:rFonts w:ascii="楷体" w:eastAsia="楷体" w:hAnsi="楷体" w:cs="楷体" w:hint="eastAsia"/>
          <w:bCs/>
          <w:color w:val="000000"/>
          <w:sz w:val="32"/>
          <w:szCs w:val="32"/>
        </w:rPr>
        <w:t>（三）国有资产占有使用情况</w:t>
      </w:r>
      <w:bookmarkEnd w:id="54"/>
    </w:p>
    <w:p w:rsidR="00C93618" w:rsidRDefault="00ED7E9B">
      <w:pPr>
        <w:autoSpaceDE w:val="0"/>
        <w:autoSpaceDN w:val="0"/>
        <w:adjustRightInd w:val="0"/>
        <w:spacing w:line="600" w:lineRule="exact"/>
        <w:ind w:firstLineChars="200" w:firstLine="640"/>
        <w:jc w:val="left"/>
        <w:rPr>
          <w:rFonts w:ascii="仿宋_GB2312" w:eastAsia="仿宋_GB2312"/>
          <w:color w:val="000000"/>
          <w:sz w:val="32"/>
          <w:szCs w:val="32"/>
        </w:rPr>
      </w:pPr>
      <w:r>
        <w:rPr>
          <w:rFonts w:ascii="仿宋_GB2312" w:eastAsia="仿宋_GB2312" w:hint="eastAsia"/>
          <w:color w:val="000000"/>
          <w:sz w:val="32"/>
          <w:szCs w:val="32"/>
        </w:rPr>
        <w:t>截至</w:t>
      </w:r>
      <w:r>
        <w:rPr>
          <w:rFonts w:ascii="仿宋_GB2312" w:eastAsia="仿宋_GB2312"/>
          <w:color w:val="000000"/>
          <w:sz w:val="32"/>
          <w:szCs w:val="32"/>
        </w:rPr>
        <w:t>201</w:t>
      </w:r>
      <w:r>
        <w:rPr>
          <w:rFonts w:ascii="仿宋_GB2312" w:eastAsia="仿宋_GB2312" w:hint="eastAsia"/>
          <w:color w:val="000000"/>
          <w:sz w:val="32"/>
          <w:szCs w:val="32"/>
        </w:rPr>
        <w:t>9年</w:t>
      </w:r>
      <w:r>
        <w:rPr>
          <w:rFonts w:ascii="仿宋_GB2312" w:eastAsia="仿宋_GB2312"/>
          <w:color w:val="000000"/>
          <w:sz w:val="32"/>
          <w:szCs w:val="32"/>
        </w:rPr>
        <w:t>12</w:t>
      </w:r>
      <w:r>
        <w:rPr>
          <w:rFonts w:ascii="仿宋_GB2312" w:eastAsia="仿宋_GB2312" w:hint="eastAsia"/>
          <w:color w:val="000000"/>
          <w:sz w:val="32"/>
          <w:szCs w:val="32"/>
        </w:rPr>
        <w:t>月</w:t>
      </w:r>
      <w:r>
        <w:rPr>
          <w:rFonts w:ascii="仿宋_GB2312" w:eastAsia="仿宋_GB2312"/>
          <w:color w:val="000000"/>
          <w:sz w:val="32"/>
          <w:szCs w:val="32"/>
        </w:rPr>
        <w:t>31</w:t>
      </w:r>
      <w:r>
        <w:rPr>
          <w:rFonts w:ascii="仿宋_GB2312" w:eastAsia="仿宋_GB2312" w:hint="eastAsia"/>
          <w:color w:val="000000"/>
          <w:sz w:val="32"/>
          <w:szCs w:val="32"/>
        </w:rPr>
        <w:t>日，遂宁市林业局共有车辆</w:t>
      </w:r>
      <w:r w:rsidR="00CD5A7B">
        <w:rPr>
          <w:rFonts w:ascii="仿宋_GB2312" w:eastAsia="仿宋_GB2312" w:hint="eastAsia"/>
          <w:color w:val="000000"/>
          <w:sz w:val="32"/>
          <w:szCs w:val="32"/>
        </w:rPr>
        <w:t>5</w:t>
      </w:r>
      <w:r>
        <w:rPr>
          <w:rFonts w:ascii="仿宋_GB2312" w:eastAsia="仿宋_GB2312" w:hint="eastAsia"/>
          <w:color w:val="000000"/>
          <w:sz w:val="32"/>
          <w:szCs w:val="32"/>
        </w:rPr>
        <w:t>辆，其中：应急保障用车</w:t>
      </w:r>
      <w:r w:rsidR="00CD5A7B">
        <w:rPr>
          <w:rFonts w:ascii="仿宋_GB2312" w:eastAsia="仿宋_GB2312" w:hint="eastAsia"/>
          <w:color w:val="000000"/>
          <w:sz w:val="32"/>
          <w:szCs w:val="32"/>
        </w:rPr>
        <w:t>4</w:t>
      </w:r>
      <w:r>
        <w:rPr>
          <w:rFonts w:ascii="仿宋_GB2312" w:eastAsia="仿宋_GB2312" w:hint="eastAsia"/>
          <w:color w:val="000000"/>
          <w:sz w:val="32"/>
          <w:szCs w:val="32"/>
        </w:rPr>
        <w:t>辆、执法执勤用车1辆。无单价50万元以上通用设备，无单价100万元以上专用设备。</w:t>
      </w:r>
    </w:p>
    <w:p w:rsidR="00C93618" w:rsidRDefault="00ED7E9B">
      <w:pPr>
        <w:autoSpaceDE w:val="0"/>
        <w:autoSpaceDN w:val="0"/>
        <w:adjustRightInd w:val="0"/>
        <w:spacing w:line="600" w:lineRule="exact"/>
        <w:ind w:firstLineChars="200" w:firstLine="640"/>
        <w:jc w:val="left"/>
        <w:outlineLvl w:val="2"/>
        <w:rPr>
          <w:rFonts w:ascii="楷体" w:eastAsia="楷体" w:hAnsi="楷体" w:cs="楷体"/>
          <w:bCs/>
          <w:color w:val="000000"/>
          <w:sz w:val="32"/>
          <w:szCs w:val="32"/>
        </w:rPr>
      </w:pPr>
      <w:r>
        <w:rPr>
          <w:rFonts w:ascii="楷体" w:eastAsia="楷体" w:hAnsi="楷体" w:cs="楷体" w:hint="eastAsia"/>
          <w:bCs/>
          <w:color w:val="000000"/>
          <w:sz w:val="32"/>
          <w:szCs w:val="32"/>
        </w:rPr>
        <w:t>（四）预算绩效管理情况</w:t>
      </w:r>
    </w:p>
    <w:p w:rsidR="00C93618" w:rsidRDefault="00ED7E9B">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预算绩效管理要求，本部门在年初预算编制阶段，组织对购买辅助服务专项经费开展了预算事前绩效评估，对1个项目编制了绩效目标，预算执行过程中，选取1个项目开展绩效监控，年终执行完毕后，未开展绩效目标完成情况</w:t>
      </w:r>
      <w:r>
        <w:rPr>
          <w:rFonts w:ascii="仿宋_GB2312" w:eastAsia="仿宋_GB2312" w:hAnsi="仿宋_GB2312" w:cs="仿宋_GB2312" w:hint="eastAsia"/>
          <w:sz w:val="32"/>
          <w:szCs w:val="32"/>
        </w:rPr>
        <w:lastRenderedPageBreak/>
        <w:t>自评。</w:t>
      </w:r>
    </w:p>
    <w:p w:rsidR="00C93618" w:rsidRDefault="00ED7E9B">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本部门按要求对</w:t>
      </w:r>
      <w:r>
        <w:rPr>
          <w:rFonts w:ascii="仿宋_GB2312" w:eastAsia="仿宋_GB2312" w:hAnsi="仿宋_GB2312" w:cs="仿宋_GB2312"/>
          <w:sz w:val="32"/>
          <w:szCs w:val="32"/>
        </w:rPr>
        <w:t>201</w:t>
      </w:r>
      <w:r>
        <w:rPr>
          <w:rFonts w:ascii="仿宋_GB2312" w:eastAsia="仿宋_GB2312" w:hAnsi="仿宋_GB2312" w:cs="仿宋_GB2312" w:hint="eastAsia"/>
          <w:sz w:val="32"/>
          <w:szCs w:val="32"/>
        </w:rPr>
        <w:t>9年部门整体支出开展绩效自评，从评价情况来看，</w:t>
      </w:r>
      <w:r>
        <w:rPr>
          <w:rFonts w:ascii="仿宋" w:eastAsia="仿宋" w:hAnsi="仿宋" w:cs="宋体" w:hint="eastAsia"/>
          <w:color w:val="000000"/>
          <w:kern w:val="0"/>
          <w:sz w:val="32"/>
          <w:szCs w:val="32"/>
          <w:shd w:val="clear" w:color="auto" w:fill="FFFFFF"/>
          <w:lang w:val="zh-CN"/>
        </w:rPr>
        <w:t>全市共完成营造林面积13.02万亩，占任务的109%。林业有害生物发生面积49.62万亩,较2018年下降9.25%，林业有害生物成灾率控制在1</w:t>
      </w:r>
      <w:r>
        <w:rPr>
          <w:rFonts w:ascii="仿宋" w:eastAsia="仿宋" w:hAnsi="仿宋" w:cs="宋体"/>
          <w:color w:val="000000"/>
          <w:kern w:val="0"/>
          <w:sz w:val="32"/>
          <w:szCs w:val="32"/>
          <w:shd w:val="clear" w:color="auto" w:fill="FFFFFF"/>
          <w:lang w:val="zh-CN"/>
        </w:rPr>
        <w:t>‰</w:t>
      </w:r>
      <w:r>
        <w:rPr>
          <w:rFonts w:ascii="仿宋" w:eastAsia="仿宋" w:hAnsi="仿宋" w:cs="宋体" w:hint="eastAsia"/>
          <w:color w:val="000000"/>
          <w:kern w:val="0"/>
          <w:sz w:val="32"/>
          <w:szCs w:val="32"/>
          <w:shd w:val="clear" w:color="auto" w:fill="FFFFFF"/>
          <w:lang w:val="zh-CN"/>
        </w:rPr>
        <w:t>以内。全市新建林业产业基地5.2万亩，占任务的102%。全市净增森林面积7.08万亩，净增森林蓄积37.9万立方米，年末林地保有量控制在206.3万亩，完成省政府下达我市2019年目标任务。</w:t>
      </w:r>
      <w:r>
        <w:rPr>
          <w:rFonts w:ascii="仿宋" w:eastAsia="仿宋" w:hAnsi="仿宋" w:cs="宋体"/>
          <w:color w:val="000000"/>
          <w:kern w:val="0"/>
          <w:sz w:val="32"/>
          <w:szCs w:val="32"/>
          <w:shd w:val="clear" w:color="auto" w:fill="FFFFFF"/>
          <w:lang w:val="zh-CN"/>
        </w:rPr>
        <w:t>全市接处森林火情667起，发生一般性森林火灾32起，火灾过火面积2.5公顷，烧死烧伤大小林木200余株，无较大级别以上森林火灾发生，没有发生人员伤亡事故，火灾损失率为0.014‰，远低于0.1‰的控制性指标</w:t>
      </w:r>
      <w:r>
        <w:rPr>
          <w:rFonts w:ascii="仿宋" w:eastAsia="仿宋" w:hAnsi="仿宋" w:cs="宋体" w:hint="eastAsia"/>
          <w:color w:val="000000"/>
          <w:kern w:val="0"/>
          <w:sz w:val="32"/>
          <w:szCs w:val="32"/>
          <w:shd w:val="clear" w:color="auto" w:fill="FFFFFF"/>
          <w:lang w:val="zh-CN"/>
        </w:rPr>
        <w:t>。本部门未开展项目支出绩效评价，主要原因是本部门涉及的市级专项预算项目是购买服务项目，主要是购买服务人员7名完成市林业</w:t>
      </w:r>
      <w:r w:rsidR="00CD47FD">
        <w:rPr>
          <w:rFonts w:ascii="仿宋" w:eastAsia="仿宋" w:hAnsi="仿宋" w:cs="宋体" w:hint="eastAsia"/>
          <w:color w:val="000000"/>
          <w:kern w:val="0"/>
          <w:sz w:val="32"/>
          <w:szCs w:val="32"/>
          <w:shd w:val="clear" w:color="auto" w:fill="FFFFFF"/>
          <w:lang w:val="zh-CN"/>
        </w:rPr>
        <w:t>局</w:t>
      </w:r>
      <w:r>
        <w:rPr>
          <w:rFonts w:ascii="仿宋" w:eastAsia="仿宋" w:hAnsi="仿宋" w:cs="宋体" w:hint="eastAsia"/>
          <w:color w:val="000000"/>
          <w:kern w:val="0"/>
          <w:sz w:val="32"/>
          <w:szCs w:val="32"/>
          <w:shd w:val="clear" w:color="auto" w:fill="FFFFFF"/>
          <w:lang w:val="zh-CN"/>
        </w:rPr>
        <w:t>办公室、资源科、造林科等文秘及文印、政务窗口服务、内务及后勤服务保障、安全管理等事项。</w:t>
      </w:r>
    </w:p>
    <w:p w:rsidR="00C93618" w:rsidRDefault="00ED7E9B">
      <w:pPr>
        <w:spacing w:line="580" w:lineRule="exact"/>
        <w:ind w:firstLineChars="196" w:firstLine="630"/>
        <w:rPr>
          <w:rFonts w:ascii="仿宋" w:eastAsia="仿宋" w:hAnsi="仿宋" w:cs="仿宋_GB2312"/>
          <w:sz w:val="32"/>
          <w:szCs w:val="32"/>
        </w:rPr>
      </w:pPr>
      <w:r>
        <w:rPr>
          <w:rFonts w:ascii="仿宋" w:eastAsia="仿宋" w:hAnsi="仿宋" w:cs="楷体_GB2312" w:hint="eastAsia"/>
          <w:b/>
          <w:bCs/>
          <w:sz w:val="32"/>
          <w:szCs w:val="32"/>
        </w:rPr>
        <w:t>1.部门绩效评价结果</w:t>
      </w:r>
    </w:p>
    <w:p w:rsidR="00C93618" w:rsidRDefault="00ED7E9B">
      <w:pPr>
        <w:spacing w:line="600" w:lineRule="atLeast"/>
        <w:ind w:firstLineChars="200" w:firstLine="640"/>
        <w:rPr>
          <w:rFonts w:ascii="仿宋_GB2312" w:eastAsia="仿宋_GB2312"/>
          <w:b/>
          <w:color w:val="000000"/>
          <w:sz w:val="32"/>
          <w:szCs w:val="32"/>
        </w:rPr>
      </w:pPr>
      <w:r>
        <w:rPr>
          <w:rFonts w:ascii="仿宋_GB2312" w:eastAsia="仿宋_GB2312" w:hAnsi="仿宋_GB2312" w:cs="仿宋_GB2312" w:hint="eastAsia"/>
          <w:sz w:val="32"/>
          <w:szCs w:val="32"/>
        </w:rPr>
        <w:t>本部门按要求对</w:t>
      </w:r>
      <w:r>
        <w:rPr>
          <w:rFonts w:ascii="仿宋_GB2312" w:eastAsia="仿宋_GB2312" w:hAnsi="仿宋_GB2312" w:cs="仿宋_GB2312"/>
          <w:sz w:val="32"/>
          <w:szCs w:val="32"/>
        </w:rPr>
        <w:t>201</w:t>
      </w:r>
      <w:r>
        <w:rPr>
          <w:rFonts w:ascii="仿宋_GB2312" w:eastAsia="仿宋_GB2312" w:hAnsi="仿宋_GB2312" w:cs="仿宋_GB2312" w:hint="eastAsia"/>
          <w:sz w:val="32"/>
          <w:szCs w:val="32"/>
        </w:rPr>
        <w:t>9年部门整体支出绩效评价情况开展自评，《遂宁市林业局</w:t>
      </w:r>
      <w:r>
        <w:rPr>
          <w:rFonts w:ascii="仿宋_GB2312" w:eastAsia="仿宋_GB2312" w:hAnsi="仿宋_GB2312" w:cs="仿宋_GB2312"/>
          <w:sz w:val="32"/>
          <w:szCs w:val="32"/>
        </w:rPr>
        <w:t>201</w:t>
      </w:r>
      <w:r>
        <w:rPr>
          <w:rFonts w:ascii="仿宋_GB2312" w:eastAsia="仿宋_GB2312" w:hAnsi="仿宋_GB2312" w:cs="仿宋_GB2312" w:hint="eastAsia"/>
          <w:sz w:val="32"/>
          <w:szCs w:val="32"/>
        </w:rPr>
        <w:t>9年部门整体支出绩效评价报告》见附件（附件1）。</w:t>
      </w:r>
    </w:p>
    <w:p w:rsidR="00C93618" w:rsidRDefault="00C93618">
      <w:pPr>
        <w:widowControl/>
        <w:jc w:val="left"/>
        <w:rPr>
          <w:rFonts w:ascii="仿宋_GB2312" w:eastAsia="仿宋_GB2312"/>
          <w:b/>
          <w:color w:val="000000"/>
          <w:sz w:val="32"/>
          <w:szCs w:val="32"/>
        </w:rPr>
      </w:pPr>
    </w:p>
    <w:p w:rsidR="00C93618" w:rsidRDefault="00C93618">
      <w:pPr>
        <w:widowControl/>
        <w:jc w:val="left"/>
        <w:rPr>
          <w:rFonts w:ascii="仿宋_GB2312" w:eastAsia="仿宋_GB2312"/>
          <w:b/>
          <w:color w:val="000000"/>
          <w:sz w:val="32"/>
          <w:szCs w:val="32"/>
        </w:rPr>
      </w:pPr>
    </w:p>
    <w:p w:rsidR="00C93618" w:rsidRDefault="00C93618">
      <w:pPr>
        <w:widowControl/>
        <w:jc w:val="left"/>
        <w:rPr>
          <w:rFonts w:ascii="仿宋_GB2312" w:eastAsia="仿宋_GB2312"/>
          <w:b/>
          <w:color w:val="000000"/>
          <w:sz w:val="32"/>
          <w:szCs w:val="32"/>
        </w:rPr>
      </w:pPr>
    </w:p>
    <w:p w:rsidR="00C93618" w:rsidRDefault="00C93618">
      <w:pPr>
        <w:widowControl/>
        <w:jc w:val="left"/>
        <w:rPr>
          <w:rFonts w:ascii="仿宋_GB2312" w:eastAsia="仿宋_GB2312"/>
          <w:b/>
          <w:color w:val="000000"/>
          <w:sz w:val="32"/>
          <w:szCs w:val="32"/>
        </w:rPr>
      </w:pPr>
    </w:p>
    <w:p w:rsidR="00C93618" w:rsidRDefault="00C93618">
      <w:pPr>
        <w:widowControl/>
        <w:jc w:val="left"/>
        <w:rPr>
          <w:rFonts w:ascii="仿宋_GB2312" w:eastAsia="仿宋_GB2312"/>
          <w:b/>
          <w:color w:val="000000"/>
          <w:sz w:val="32"/>
          <w:szCs w:val="32"/>
        </w:rPr>
      </w:pPr>
    </w:p>
    <w:p w:rsidR="00C93618" w:rsidRDefault="00ED7E9B">
      <w:pPr>
        <w:numPr>
          <w:ilvl w:val="0"/>
          <w:numId w:val="3"/>
        </w:numPr>
        <w:spacing w:line="600" w:lineRule="exact"/>
        <w:ind w:firstLineChars="150" w:firstLine="663"/>
        <w:jc w:val="center"/>
        <w:outlineLvl w:val="0"/>
        <w:rPr>
          <w:rStyle w:val="1Char"/>
          <w:rFonts w:ascii="黑体" w:eastAsia="黑体" w:hAnsi="黑体"/>
          <w:b w:val="0"/>
        </w:rPr>
      </w:pPr>
      <w:bookmarkStart w:id="55" w:name="_Toc15377225"/>
      <w:bookmarkStart w:id="56" w:name="_Toc15396613"/>
      <w:r>
        <w:rPr>
          <w:rFonts w:ascii="黑体" w:eastAsia="黑体" w:hAnsi="黑体" w:hint="eastAsia"/>
          <w:b/>
          <w:color w:val="000000"/>
          <w:sz w:val="44"/>
          <w:szCs w:val="44"/>
        </w:rPr>
        <w:t>名</w:t>
      </w:r>
      <w:r>
        <w:rPr>
          <w:rStyle w:val="1Char"/>
          <w:rFonts w:ascii="黑体" w:eastAsia="黑体" w:hAnsi="黑体" w:hint="eastAsia"/>
          <w:b w:val="0"/>
        </w:rPr>
        <w:t>词解释</w:t>
      </w:r>
      <w:bookmarkEnd w:id="55"/>
      <w:bookmarkEnd w:id="56"/>
    </w:p>
    <w:p w:rsidR="00C93618" w:rsidRDefault="00C93618">
      <w:pPr>
        <w:spacing w:line="600" w:lineRule="exact"/>
        <w:jc w:val="left"/>
        <w:rPr>
          <w:rFonts w:ascii="宋体"/>
          <w:b/>
          <w:color w:val="000000"/>
          <w:sz w:val="44"/>
          <w:szCs w:val="44"/>
        </w:rPr>
      </w:pPr>
    </w:p>
    <w:p w:rsidR="00C93618" w:rsidRDefault="00ED7E9B">
      <w:pPr>
        <w:pStyle w:val="Default"/>
        <w:spacing w:line="560" w:lineRule="exact"/>
        <w:ind w:firstLineChars="200" w:firstLine="640"/>
        <w:rPr>
          <w:rFonts w:hAnsi="仿宋" w:cs="Times New Roman"/>
          <w:color w:val="auto"/>
          <w:kern w:val="2"/>
          <w:sz w:val="32"/>
          <w:szCs w:val="32"/>
        </w:rPr>
      </w:pPr>
      <w:r>
        <w:rPr>
          <w:rFonts w:hAnsi="仿宋" w:cs="Times New Roman"/>
          <w:color w:val="auto"/>
          <w:kern w:val="2"/>
          <w:sz w:val="32"/>
          <w:szCs w:val="32"/>
        </w:rPr>
        <w:t>1.</w:t>
      </w:r>
      <w:r>
        <w:rPr>
          <w:rFonts w:hAnsi="仿宋" w:cs="Times New Roman" w:hint="eastAsia"/>
          <w:color w:val="auto"/>
          <w:kern w:val="2"/>
          <w:sz w:val="32"/>
          <w:szCs w:val="32"/>
        </w:rPr>
        <w:t>财政拨款收入：指单位从同级财政部门取得的财政预算资金。</w:t>
      </w:r>
    </w:p>
    <w:p w:rsidR="00C93618" w:rsidRDefault="00ED7E9B">
      <w:pPr>
        <w:pStyle w:val="Default"/>
        <w:spacing w:line="560" w:lineRule="exact"/>
        <w:ind w:firstLineChars="200" w:firstLine="640"/>
        <w:rPr>
          <w:rFonts w:hAnsi="仿宋" w:cs="Times New Roman"/>
          <w:color w:val="auto"/>
          <w:kern w:val="2"/>
          <w:sz w:val="32"/>
          <w:szCs w:val="32"/>
        </w:rPr>
      </w:pPr>
      <w:r>
        <w:rPr>
          <w:rFonts w:hAnsi="仿宋" w:cs="Times New Roman"/>
          <w:color w:val="auto"/>
          <w:kern w:val="2"/>
          <w:sz w:val="32"/>
          <w:szCs w:val="32"/>
        </w:rPr>
        <w:t>2.</w:t>
      </w:r>
      <w:r>
        <w:rPr>
          <w:rFonts w:hAnsi="仿宋" w:cs="Times New Roman" w:hint="eastAsia"/>
          <w:color w:val="auto"/>
          <w:kern w:val="2"/>
          <w:sz w:val="32"/>
          <w:szCs w:val="32"/>
        </w:rPr>
        <w:t>事业收入：指事业单位开展专业业务活动及辅助活动取得的收入。</w:t>
      </w:r>
    </w:p>
    <w:p w:rsidR="00C93618" w:rsidRDefault="00ED7E9B">
      <w:pPr>
        <w:pStyle w:val="Default"/>
        <w:spacing w:line="560" w:lineRule="exact"/>
        <w:ind w:firstLineChars="200" w:firstLine="640"/>
        <w:rPr>
          <w:rFonts w:hAnsi="仿宋" w:cs="Times New Roman"/>
          <w:color w:val="auto"/>
          <w:kern w:val="2"/>
          <w:sz w:val="32"/>
          <w:szCs w:val="32"/>
        </w:rPr>
      </w:pPr>
      <w:r>
        <w:rPr>
          <w:rFonts w:hAnsi="仿宋" w:cs="Times New Roman"/>
          <w:color w:val="auto"/>
          <w:kern w:val="2"/>
          <w:sz w:val="32"/>
          <w:szCs w:val="32"/>
        </w:rPr>
        <w:t>3.</w:t>
      </w:r>
      <w:r>
        <w:rPr>
          <w:rFonts w:hAnsi="仿宋" w:cs="Times New Roman" w:hint="eastAsia"/>
          <w:color w:val="auto"/>
          <w:kern w:val="2"/>
          <w:sz w:val="32"/>
          <w:szCs w:val="32"/>
        </w:rPr>
        <w:t>经营收入：指事业单位在专业业务活动及其辅助活动之外开展非独立核算经营活动取得的收入。</w:t>
      </w:r>
    </w:p>
    <w:p w:rsidR="00C93618" w:rsidRDefault="00ED7E9B">
      <w:pPr>
        <w:pStyle w:val="Default"/>
        <w:spacing w:line="560" w:lineRule="exact"/>
        <w:ind w:firstLineChars="200" w:firstLine="640"/>
        <w:rPr>
          <w:rFonts w:hAnsi="仿宋" w:cs="Times New Roman"/>
          <w:color w:val="auto"/>
          <w:kern w:val="2"/>
          <w:sz w:val="32"/>
          <w:szCs w:val="32"/>
        </w:rPr>
      </w:pPr>
      <w:r>
        <w:rPr>
          <w:rFonts w:hAnsi="仿宋" w:cs="Times New Roman"/>
          <w:color w:val="auto"/>
          <w:kern w:val="2"/>
          <w:sz w:val="32"/>
          <w:szCs w:val="32"/>
        </w:rPr>
        <w:t>4.</w:t>
      </w:r>
      <w:r>
        <w:rPr>
          <w:rFonts w:hAnsi="仿宋" w:cs="Times New Roman" w:hint="eastAsia"/>
          <w:color w:val="auto"/>
          <w:kern w:val="2"/>
          <w:sz w:val="32"/>
          <w:szCs w:val="32"/>
        </w:rPr>
        <w:t>其他收入：指单位取得的除上述收入以外的各项收入。</w:t>
      </w:r>
    </w:p>
    <w:p w:rsidR="00C93618" w:rsidRDefault="00ED7E9B">
      <w:pPr>
        <w:pStyle w:val="Default"/>
        <w:spacing w:line="560" w:lineRule="exact"/>
        <w:ind w:firstLineChars="200" w:firstLine="640"/>
        <w:rPr>
          <w:rFonts w:hAnsi="仿宋" w:cs="Times New Roman"/>
          <w:color w:val="auto"/>
          <w:kern w:val="2"/>
          <w:sz w:val="32"/>
          <w:szCs w:val="32"/>
        </w:rPr>
      </w:pPr>
      <w:r>
        <w:rPr>
          <w:rFonts w:hAnsi="仿宋" w:cs="Times New Roman"/>
          <w:color w:val="auto"/>
          <w:kern w:val="2"/>
          <w:sz w:val="32"/>
          <w:szCs w:val="32"/>
        </w:rPr>
        <w:t>5.</w:t>
      </w:r>
      <w:r>
        <w:rPr>
          <w:rFonts w:hAnsi="仿宋" w:cs="Times New Roman" w:hint="eastAsia"/>
          <w:color w:val="auto"/>
          <w:kern w:val="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rsidR="00C93618" w:rsidRDefault="00ED7E9B">
      <w:pPr>
        <w:pStyle w:val="Default"/>
        <w:spacing w:line="560" w:lineRule="exact"/>
        <w:ind w:firstLineChars="200" w:firstLine="640"/>
        <w:rPr>
          <w:rFonts w:hAnsi="仿宋" w:cs="Times New Roman"/>
          <w:color w:val="auto"/>
          <w:kern w:val="2"/>
          <w:sz w:val="32"/>
          <w:szCs w:val="32"/>
        </w:rPr>
      </w:pPr>
      <w:r>
        <w:rPr>
          <w:rFonts w:hAnsi="仿宋" w:cs="Times New Roman"/>
          <w:color w:val="auto"/>
          <w:kern w:val="2"/>
          <w:sz w:val="32"/>
          <w:szCs w:val="32"/>
        </w:rPr>
        <w:t>6.</w:t>
      </w:r>
      <w:r>
        <w:rPr>
          <w:rFonts w:hAnsi="仿宋" w:cs="Times New Roman" w:hint="eastAsia"/>
          <w:color w:val="auto"/>
          <w:kern w:val="2"/>
          <w:sz w:val="32"/>
          <w:szCs w:val="32"/>
        </w:rPr>
        <w:t>年初结转和结余：指以前年度尚未完成、结转到本年按有关规定继续使用的资金。</w:t>
      </w:r>
    </w:p>
    <w:p w:rsidR="00C93618" w:rsidRDefault="00ED7E9B">
      <w:pPr>
        <w:pStyle w:val="Default"/>
        <w:spacing w:line="560" w:lineRule="exact"/>
        <w:ind w:firstLineChars="200" w:firstLine="640"/>
        <w:rPr>
          <w:rFonts w:hAnsi="仿宋" w:cs="Times New Roman"/>
          <w:color w:val="auto"/>
          <w:kern w:val="2"/>
          <w:sz w:val="32"/>
          <w:szCs w:val="32"/>
        </w:rPr>
      </w:pPr>
      <w:r>
        <w:rPr>
          <w:rFonts w:hAnsi="仿宋" w:cs="Times New Roman"/>
          <w:color w:val="auto"/>
          <w:kern w:val="2"/>
          <w:sz w:val="32"/>
          <w:szCs w:val="32"/>
        </w:rPr>
        <w:t>7.</w:t>
      </w:r>
      <w:r>
        <w:rPr>
          <w:rFonts w:hAnsi="仿宋" w:cs="Times New Roman" w:hint="eastAsia"/>
          <w:color w:val="auto"/>
          <w:kern w:val="2"/>
          <w:sz w:val="32"/>
          <w:szCs w:val="32"/>
        </w:rPr>
        <w:t>结余分配：指事业单位按照事业单位会计制度的规定从非财政补助结余中分配的事业基金和职工福利基金等。</w:t>
      </w:r>
    </w:p>
    <w:p w:rsidR="00C93618" w:rsidRDefault="00ED7E9B">
      <w:pPr>
        <w:pStyle w:val="Default"/>
        <w:spacing w:line="560" w:lineRule="exact"/>
        <w:ind w:firstLineChars="200" w:firstLine="640"/>
        <w:rPr>
          <w:rFonts w:hAnsi="仿宋" w:cs="Times New Roman"/>
          <w:color w:val="auto"/>
          <w:kern w:val="2"/>
          <w:sz w:val="32"/>
          <w:szCs w:val="32"/>
        </w:rPr>
      </w:pPr>
      <w:r>
        <w:rPr>
          <w:rFonts w:hAnsi="仿宋" w:cs="Times New Roman" w:hint="eastAsia"/>
          <w:color w:val="auto"/>
          <w:kern w:val="2"/>
          <w:sz w:val="32"/>
          <w:szCs w:val="32"/>
        </w:rPr>
        <w:t>8.年末结转和结余：指单位按有关规定结转到下年或以后年度继续使用的资金。</w:t>
      </w:r>
    </w:p>
    <w:p w:rsidR="00C93618" w:rsidRDefault="00ED7E9B">
      <w:pPr>
        <w:pStyle w:val="Default"/>
        <w:spacing w:line="560" w:lineRule="exact"/>
        <w:ind w:firstLineChars="200" w:firstLine="640"/>
        <w:rPr>
          <w:color w:val="auto"/>
          <w:kern w:val="2"/>
        </w:rPr>
      </w:pPr>
      <w:r>
        <w:rPr>
          <w:rFonts w:hAnsi="仿宋" w:cs="Times New Roman" w:hint="eastAsia"/>
          <w:color w:val="auto"/>
          <w:kern w:val="2"/>
          <w:sz w:val="32"/>
          <w:szCs w:val="32"/>
        </w:rPr>
        <w:t>9.</w:t>
      </w:r>
      <w:r>
        <w:rPr>
          <w:rFonts w:hAnsi="仿宋" w:hint="eastAsia"/>
          <w:color w:val="auto"/>
          <w:kern w:val="2"/>
          <w:sz w:val="32"/>
          <w:szCs w:val="32"/>
        </w:rPr>
        <w:t>一般公共服务支出（类）市场监督管理事务（款）其</w:t>
      </w:r>
      <w:r>
        <w:rPr>
          <w:rFonts w:hAnsi="仿宋" w:hint="eastAsia"/>
          <w:color w:val="auto"/>
          <w:kern w:val="2"/>
          <w:sz w:val="32"/>
          <w:szCs w:val="32"/>
        </w:rPr>
        <w:lastRenderedPageBreak/>
        <w:t>他市场监督管理事务（项）：反映用于除行政运行、一般行政管理事务、机关服务等项目以外其他市场监督管理事务方面的支出。</w:t>
      </w:r>
    </w:p>
    <w:p w:rsidR="00C93618" w:rsidRDefault="00ED7E9B">
      <w:pPr>
        <w:pStyle w:val="Default"/>
        <w:spacing w:line="560" w:lineRule="exact"/>
        <w:ind w:firstLineChars="200" w:firstLine="640"/>
        <w:rPr>
          <w:rFonts w:ascii="仿宋_GB2312" w:eastAsia="仿宋_GB2312"/>
          <w:sz w:val="32"/>
          <w:szCs w:val="32"/>
        </w:rPr>
      </w:pPr>
      <w:r>
        <w:rPr>
          <w:rFonts w:hAnsi="仿宋" w:cs="Times New Roman" w:hint="eastAsia"/>
          <w:color w:val="auto"/>
          <w:kern w:val="2"/>
          <w:sz w:val="32"/>
          <w:szCs w:val="32"/>
        </w:rPr>
        <w:t>10.社会保障和就业支出（类）行政事业单位离退休（款）未归口管理的行政单位离退休（项）:指用于未实行归口管理的行政单位（包括实行公务员管理的事业单位）开支的离退休支出。</w:t>
      </w:r>
    </w:p>
    <w:p w:rsidR="00C93618" w:rsidRDefault="00ED7E9B">
      <w:pPr>
        <w:pStyle w:val="Default"/>
        <w:spacing w:line="560" w:lineRule="exact"/>
        <w:ind w:firstLineChars="200" w:firstLine="640"/>
        <w:rPr>
          <w:rFonts w:hAnsi="仿宋"/>
          <w:sz w:val="32"/>
          <w:szCs w:val="32"/>
        </w:rPr>
      </w:pPr>
      <w:r>
        <w:rPr>
          <w:rFonts w:hAnsi="仿宋"/>
          <w:sz w:val="32"/>
          <w:szCs w:val="32"/>
        </w:rPr>
        <w:t>1</w:t>
      </w:r>
      <w:r>
        <w:rPr>
          <w:rFonts w:hAnsi="仿宋" w:hint="eastAsia"/>
          <w:sz w:val="32"/>
          <w:szCs w:val="32"/>
        </w:rPr>
        <w:t>1.</w:t>
      </w:r>
      <w:r>
        <w:rPr>
          <w:rFonts w:hAnsi="仿宋" w:cs="Times New Roman" w:hint="eastAsia"/>
          <w:color w:val="auto"/>
          <w:kern w:val="2"/>
          <w:sz w:val="32"/>
          <w:szCs w:val="32"/>
        </w:rPr>
        <w:t>社会保障和就业支出（类）行政事业单位离退休（款）机关事业单位基本养老保险缴费支出（项）:指用于机关事业单位实施养老保险制度由单位缴纳的基本保险费支出。</w:t>
      </w:r>
    </w:p>
    <w:p w:rsidR="00C93618" w:rsidRDefault="00ED7E9B">
      <w:pPr>
        <w:pStyle w:val="Default"/>
        <w:spacing w:line="560" w:lineRule="exact"/>
        <w:ind w:firstLineChars="200" w:firstLine="640"/>
        <w:rPr>
          <w:rFonts w:hAnsi="仿宋"/>
          <w:sz w:val="32"/>
          <w:szCs w:val="32"/>
        </w:rPr>
      </w:pPr>
      <w:r>
        <w:rPr>
          <w:rFonts w:hAnsi="仿宋"/>
          <w:sz w:val="32"/>
          <w:szCs w:val="32"/>
        </w:rPr>
        <w:t>1</w:t>
      </w:r>
      <w:r>
        <w:rPr>
          <w:rFonts w:hAnsi="仿宋" w:hint="eastAsia"/>
          <w:sz w:val="32"/>
          <w:szCs w:val="32"/>
        </w:rPr>
        <w:t>2.</w:t>
      </w:r>
      <w:r>
        <w:rPr>
          <w:rFonts w:hAnsi="仿宋" w:cs="Times New Roman" w:hint="eastAsia"/>
          <w:color w:val="auto"/>
          <w:kern w:val="2"/>
          <w:sz w:val="32"/>
          <w:szCs w:val="32"/>
        </w:rPr>
        <w:t>社会保障和就业支出（类）行政事业单位离退休（款）其他行政事业单位离退休支出（项）：反映除上述项目以外其他用于行政事业单位离退休方面的支出</w:t>
      </w:r>
      <w:r>
        <w:rPr>
          <w:rFonts w:hAnsi="仿宋" w:hint="eastAsia"/>
          <w:sz w:val="32"/>
          <w:szCs w:val="32"/>
        </w:rPr>
        <w:t>。</w:t>
      </w:r>
    </w:p>
    <w:p w:rsidR="00C93618" w:rsidRDefault="00ED7E9B">
      <w:pPr>
        <w:pStyle w:val="Default"/>
        <w:spacing w:line="560" w:lineRule="exact"/>
        <w:ind w:firstLineChars="200" w:firstLine="640"/>
        <w:rPr>
          <w:rFonts w:hAnsi="仿宋"/>
          <w:sz w:val="32"/>
          <w:szCs w:val="32"/>
        </w:rPr>
      </w:pPr>
      <w:r>
        <w:rPr>
          <w:rFonts w:hAnsi="仿宋"/>
          <w:sz w:val="32"/>
          <w:szCs w:val="32"/>
        </w:rPr>
        <w:t>1</w:t>
      </w:r>
      <w:r>
        <w:rPr>
          <w:rFonts w:hAnsi="仿宋" w:hint="eastAsia"/>
          <w:sz w:val="32"/>
          <w:szCs w:val="32"/>
        </w:rPr>
        <w:t>3.</w:t>
      </w:r>
      <w:r>
        <w:rPr>
          <w:rFonts w:hAnsi="仿宋" w:cs="Times New Roman" w:hint="eastAsia"/>
          <w:color w:val="auto"/>
          <w:kern w:val="2"/>
          <w:sz w:val="32"/>
          <w:szCs w:val="32"/>
        </w:rPr>
        <w:t>社会保障和就业支出（类）抚恤（款）死亡抚恤（项）:反映按规定用于烈士和牺牲、病故人员家属的一次性和定期抚恤金以及丧葬补助费。</w:t>
      </w:r>
    </w:p>
    <w:p w:rsidR="00C93618" w:rsidRDefault="00ED7E9B">
      <w:pPr>
        <w:pStyle w:val="Default"/>
        <w:spacing w:line="560" w:lineRule="exact"/>
        <w:ind w:firstLineChars="200" w:firstLine="640"/>
        <w:rPr>
          <w:rFonts w:hAnsi="仿宋"/>
          <w:sz w:val="32"/>
          <w:szCs w:val="32"/>
        </w:rPr>
      </w:pPr>
      <w:r>
        <w:rPr>
          <w:rFonts w:hAnsi="仿宋"/>
          <w:sz w:val="32"/>
          <w:szCs w:val="32"/>
        </w:rPr>
        <w:t>1</w:t>
      </w:r>
      <w:r>
        <w:rPr>
          <w:rFonts w:hAnsi="仿宋" w:hint="eastAsia"/>
          <w:sz w:val="32"/>
          <w:szCs w:val="32"/>
        </w:rPr>
        <w:t>4.</w:t>
      </w:r>
      <w:r>
        <w:rPr>
          <w:rFonts w:hAnsi="仿宋" w:cs="Times New Roman" w:hint="eastAsia"/>
          <w:color w:val="auto"/>
          <w:kern w:val="2"/>
          <w:sz w:val="32"/>
          <w:szCs w:val="32"/>
        </w:rPr>
        <w:t>卫生健康支出（类）行政事业</w:t>
      </w:r>
      <w:r>
        <w:rPr>
          <w:rFonts w:hAnsi="仿宋" w:cs="Times New Roman"/>
          <w:color w:val="auto"/>
          <w:kern w:val="2"/>
          <w:sz w:val="32"/>
          <w:szCs w:val="32"/>
        </w:rPr>
        <w:t>单位医疗</w:t>
      </w:r>
      <w:r>
        <w:rPr>
          <w:rFonts w:hAnsi="仿宋" w:cs="Times New Roman" w:hint="eastAsia"/>
          <w:color w:val="auto"/>
          <w:kern w:val="2"/>
          <w:sz w:val="32"/>
          <w:szCs w:val="32"/>
        </w:rPr>
        <w:t>（款）行政单位医疗（项）:指用于财政部门安排的行政单位（包括实行公务员管理的事业单位）基本医疗保险缴费经费，未参加医疗保险的行政单位的公费医疗经费，按国家规定享受离休人员、红军老战士待遇人员的医疗经费。</w:t>
      </w:r>
    </w:p>
    <w:p w:rsidR="00C93618" w:rsidRDefault="00ED7E9B">
      <w:pPr>
        <w:pStyle w:val="Default"/>
        <w:spacing w:line="560" w:lineRule="exact"/>
        <w:ind w:firstLineChars="200" w:firstLine="640"/>
        <w:rPr>
          <w:rFonts w:hAnsi="仿宋"/>
          <w:sz w:val="32"/>
          <w:szCs w:val="32"/>
        </w:rPr>
      </w:pPr>
      <w:r>
        <w:rPr>
          <w:rFonts w:hAnsi="仿宋"/>
          <w:sz w:val="32"/>
          <w:szCs w:val="32"/>
        </w:rPr>
        <w:t>1</w:t>
      </w:r>
      <w:r>
        <w:rPr>
          <w:rFonts w:hAnsi="仿宋" w:hint="eastAsia"/>
          <w:sz w:val="32"/>
          <w:szCs w:val="32"/>
        </w:rPr>
        <w:t>5.</w:t>
      </w:r>
      <w:r>
        <w:rPr>
          <w:rFonts w:hAnsi="仿宋" w:cs="Times New Roman" w:hint="eastAsia"/>
          <w:color w:val="auto"/>
          <w:kern w:val="2"/>
          <w:sz w:val="32"/>
          <w:szCs w:val="32"/>
        </w:rPr>
        <w:t>卫生健康支出（类）行政事业</w:t>
      </w:r>
      <w:r>
        <w:rPr>
          <w:rFonts w:hAnsi="仿宋" w:cs="Times New Roman"/>
          <w:color w:val="auto"/>
          <w:kern w:val="2"/>
          <w:sz w:val="32"/>
          <w:szCs w:val="32"/>
        </w:rPr>
        <w:t>单位医疗</w:t>
      </w:r>
      <w:r>
        <w:rPr>
          <w:rFonts w:hAnsi="仿宋" w:cs="Times New Roman" w:hint="eastAsia"/>
          <w:color w:val="auto"/>
          <w:kern w:val="2"/>
          <w:sz w:val="32"/>
          <w:szCs w:val="32"/>
        </w:rPr>
        <w:t>（款）事业单位医疗（项）:指用于财政部门安排的事业单位基本医疗保险缴费经费，未参加医疗保险的事业单位的公费医疗经</w:t>
      </w:r>
      <w:r>
        <w:rPr>
          <w:rFonts w:hAnsi="仿宋" w:cs="Times New Roman" w:hint="eastAsia"/>
          <w:color w:val="auto"/>
          <w:kern w:val="2"/>
          <w:sz w:val="32"/>
          <w:szCs w:val="32"/>
        </w:rPr>
        <w:lastRenderedPageBreak/>
        <w:t>费，按国家规定享受离休人员待遇的医疗经费。</w:t>
      </w:r>
    </w:p>
    <w:p w:rsidR="00C93618" w:rsidRDefault="00ED7E9B">
      <w:pPr>
        <w:pStyle w:val="Default"/>
        <w:spacing w:line="560" w:lineRule="exact"/>
        <w:ind w:firstLineChars="200" w:firstLine="640"/>
        <w:rPr>
          <w:rFonts w:hAnsi="仿宋"/>
          <w:sz w:val="32"/>
          <w:szCs w:val="32"/>
        </w:rPr>
      </w:pPr>
      <w:r>
        <w:rPr>
          <w:rFonts w:hAnsi="仿宋" w:hint="eastAsia"/>
          <w:sz w:val="32"/>
          <w:szCs w:val="32"/>
        </w:rPr>
        <w:t>16.城乡社区支出（类）国有土地使用权出让收入及对应专项债务收入安排的支出（款）土地出让业务支出（项）：反映土地出让收入用于土地出让业务费用的开支。</w:t>
      </w:r>
    </w:p>
    <w:p w:rsidR="00C93618" w:rsidRDefault="00ED7E9B">
      <w:pPr>
        <w:pStyle w:val="Default"/>
        <w:spacing w:line="560" w:lineRule="exact"/>
        <w:ind w:firstLineChars="200" w:firstLine="640"/>
        <w:rPr>
          <w:rFonts w:hAnsi="仿宋"/>
          <w:sz w:val="32"/>
          <w:szCs w:val="32"/>
        </w:rPr>
      </w:pPr>
      <w:r>
        <w:rPr>
          <w:rFonts w:hAnsi="仿宋"/>
          <w:sz w:val="32"/>
          <w:szCs w:val="32"/>
        </w:rPr>
        <w:t>1</w:t>
      </w:r>
      <w:r>
        <w:rPr>
          <w:rFonts w:hAnsi="仿宋" w:hint="eastAsia"/>
          <w:sz w:val="32"/>
          <w:szCs w:val="32"/>
        </w:rPr>
        <w:t>7.</w:t>
      </w:r>
      <w:r>
        <w:rPr>
          <w:rFonts w:hAnsi="仿宋" w:cs="Times New Roman" w:hint="eastAsia"/>
          <w:color w:val="auto"/>
          <w:kern w:val="2"/>
          <w:sz w:val="32"/>
          <w:szCs w:val="32"/>
        </w:rPr>
        <w:t>农林水支出（类）林业和草原（款）行政运行（项）:指用于行政单位（包括实行公务员管理的事业单位）的基本支出。</w:t>
      </w:r>
    </w:p>
    <w:p w:rsidR="00C93618" w:rsidRDefault="00ED7E9B">
      <w:pPr>
        <w:pStyle w:val="Default"/>
        <w:spacing w:line="560" w:lineRule="exact"/>
        <w:ind w:firstLineChars="200" w:firstLine="640"/>
        <w:rPr>
          <w:rFonts w:hAnsi="仿宋"/>
          <w:sz w:val="32"/>
          <w:szCs w:val="32"/>
        </w:rPr>
      </w:pPr>
      <w:r>
        <w:rPr>
          <w:rFonts w:hAnsi="仿宋"/>
          <w:sz w:val="32"/>
          <w:szCs w:val="32"/>
        </w:rPr>
        <w:t>1</w:t>
      </w:r>
      <w:r>
        <w:rPr>
          <w:rFonts w:hAnsi="仿宋" w:hint="eastAsia"/>
          <w:sz w:val="32"/>
          <w:szCs w:val="32"/>
        </w:rPr>
        <w:t>8.</w:t>
      </w:r>
      <w:r>
        <w:rPr>
          <w:rFonts w:hAnsi="仿宋" w:cs="Times New Roman" w:hint="eastAsia"/>
          <w:color w:val="auto"/>
          <w:kern w:val="2"/>
          <w:sz w:val="32"/>
          <w:szCs w:val="32"/>
        </w:rPr>
        <w:t>农林水支出（类）林业和草原（款）一般行政管理事务（项）:指用于行政单位（包括实行公务员管理的事业单位）未单独设置项级科目的其他项目支出。</w:t>
      </w:r>
    </w:p>
    <w:p w:rsidR="00C93618" w:rsidRDefault="00ED7E9B">
      <w:pPr>
        <w:pStyle w:val="Default"/>
        <w:spacing w:line="560" w:lineRule="exact"/>
        <w:ind w:firstLineChars="200" w:firstLine="640"/>
        <w:rPr>
          <w:rFonts w:hAnsi="仿宋"/>
          <w:sz w:val="32"/>
          <w:szCs w:val="32"/>
        </w:rPr>
      </w:pPr>
      <w:r>
        <w:rPr>
          <w:rFonts w:hAnsi="仿宋"/>
          <w:sz w:val="32"/>
          <w:szCs w:val="32"/>
        </w:rPr>
        <w:t>1</w:t>
      </w:r>
      <w:r>
        <w:rPr>
          <w:rFonts w:hAnsi="仿宋" w:hint="eastAsia"/>
          <w:sz w:val="32"/>
          <w:szCs w:val="32"/>
        </w:rPr>
        <w:t>9.</w:t>
      </w:r>
      <w:r>
        <w:rPr>
          <w:rFonts w:hAnsi="仿宋" w:cs="Times New Roman" w:hint="eastAsia"/>
          <w:color w:val="auto"/>
          <w:kern w:val="2"/>
          <w:sz w:val="32"/>
          <w:szCs w:val="32"/>
        </w:rPr>
        <w:t>农林水支出（类）林业和草原（款）事业机构（项）:指用于事业单位的基本支出，不包括行政单位（含实行公务员管理的事业单位）后勤服务中心等附属事业单位的支出。</w:t>
      </w:r>
    </w:p>
    <w:p w:rsidR="00C93618" w:rsidRDefault="00ED7E9B">
      <w:pPr>
        <w:pStyle w:val="Default"/>
        <w:spacing w:line="560" w:lineRule="exact"/>
        <w:ind w:firstLineChars="200" w:firstLine="640"/>
        <w:rPr>
          <w:rFonts w:hAnsi="仿宋"/>
          <w:sz w:val="32"/>
          <w:szCs w:val="32"/>
        </w:rPr>
      </w:pPr>
      <w:r>
        <w:rPr>
          <w:rFonts w:hAnsi="仿宋" w:hint="eastAsia"/>
          <w:sz w:val="32"/>
          <w:szCs w:val="32"/>
        </w:rPr>
        <w:t>20.</w:t>
      </w:r>
      <w:r>
        <w:rPr>
          <w:rFonts w:hAnsi="仿宋" w:cs="Times New Roman" w:hint="eastAsia"/>
          <w:color w:val="auto"/>
          <w:kern w:val="2"/>
          <w:sz w:val="32"/>
          <w:szCs w:val="32"/>
        </w:rPr>
        <w:t>农林水支出（类）林业和草原（款）森林培育（项）:指用于育苗（种）、造林、抚育、退化林修复、义务植树以及生物质能源建设等方面的支出。</w:t>
      </w:r>
    </w:p>
    <w:p w:rsidR="00C93618" w:rsidRDefault="00ED7E9B">
      <w:pPr>
        <w:ind w:firstLineChars="200" w:firstLine="640"/>
        <w:rPr>
          <w:rFonts w:ascii="仿宋" w:eastAsia="仿宋" w:hAnsi="仿宋"/>
          <w:sz w:val="32"/>
          <w:szCs w:val="32"/>
        </w:rPr>
      </w:pPr>
      <w:r>
        <w:rPr>
          <w:rFonts w:ascii="仿宋" w:eastAsia="仿宋" w:hAnsi="仿宋" w:hint="eastAsia"/>
          <w:color w:val="000000"/>
          <w:sz w:val="32"/>
          <w:szCs w:val="32"/>
        </w:rPr>
        <w:t>21.</w:t>
      </w:r>
      <w:r>
        <w:rPr>
          <w:rFonts w:ascii="仿宋" w:eastAsia="仿宋" w:hAnsi="仿宋" w:hint="eastAsia"/>
          <w:sz w:val="32"/>
          <w:szCs w:val="32"/>
        </w:rPr>
        <w:t>农林水支出（类）林业和草原（款）森林生态效益补偿（项）:指用于公益林保护和管理等方面的支出。</w:t>
      </w:r>
    </w:p>
    <w:p w:rsidR="00010934" w:rsidRDefault="00010934">
      <w:pPr>
        <w:ind w:firstLineChars="200" w:firstLine="640"/>
        <w:rPr>
          <w:rFonts w:ascii="仿宋" w:eastAsia="仿宋" w:hAnsi="仿宋"/>
          <w:color w:val="000000"/>
          <w:sz w:val="32"/>
          <w:szCs w:val="32"/>
        </w:rPr>
      </w:pPr>
      <w:r>
        <w:rPr>
          <w:rFonts w:ascii="仿宋" w:eastAsia="仿宋" w:hAnsi="仿宋" w:hint="eastAsia"/>
          <w:color w:val="000000"/>
          <w:sz w:val="32"/>
          <w:szCs w:val="32"/>
        </w:rPr>
        <w:t>22.</w:t>
      </w:r>
      <w:r>
        <w:rPr>
          <w:rFonts w:ascii="仿宋" w:eastAsia="仿宋" w:hAnsi="仿宋" w:hint="eastAsia"/>
          <w:sz w:val="32"/>
          <w:szCs w:val="32"/>
        </w:rPr>
        <w:t>农林水支出（类）林业和草原（款）执法与监督（项）:指用于执法与监督队伍建设，刑事、行政案件受理、查处和督办，行政许可、复议与诉讼管理等方面的支出。</w:t>
      </w:r>
    </w:p>
    <w:p w:rsidR="00C93618" w:rsidRDefault="00ED7E9B">
      <w:pPr>
        <w:ind w:firstLineChars="200" w:firstLine="640"/>
        <w:rPr>
          <w:rFonts w:ascii="仿宋" w:eastAsia="仿宋" w:hAnsi="仿宋"/>
          <w:sz w:val="32"/>
          <w:szCs w:val="32"/>
        </w:rPr>
      </w:pPr>
      <w:r>
        <w:rPr>
          <w:rFonts w:ascii="仿宋" w:eastAsia="仿宋" w:hAnsi="仿宋" w:hint="eastAsia"/>
          <w:color w:val="000000"/>
          <w:sz w:val="32"/>
          <w:szCs w:val="32"/>
        </w:rPr>
        <w:t>2</w:t>
      </w:r>
      <w:r w:rsidR="00010934">
        <w:rPr>
          <w:rFonts w:ascii="仿宋" w:eastAsia="仿宋" w:hAnsi="仿宋" w:hint="eastAsia"/>
          <w:color w:val="000000"/>
          <w:sz w:val="32"/>
          <w:szCs w:val="32"/>
        </w:rPr>
        <w:t>3</w:t>
      </w:r>
      <w:r>
        <w:rPr>
          <w:rFonts w:ascii="仿宋" w:eastAsia="仿宋" w:hAnsi="仿宋" w:hint="eastAsia"/>
          <w:color w:val="000000"/>
          <w:sz w:val="32"/>
          <w:szCs w:val="32"/>
        </w:rPr>
        <w:t>.</w:t>
      </w:r>
      <w:r>
        <w:rPr>
          <w:rFonts w:ascii="仿宋" w:eastAsia="仿宋" w:hAnsi="仿宋" w:hint="eastAsia"/>
          <w:sz w:val="32"/>
          <w:szCs w:val="32"/>
        </w:rPr>
        <w:t>农林水支出（类）林业和草原（款）防灾减灾（项）:指用于病虫害等有害生物灾害、野生动物疫病灾害等方面的支出。</w:t>
      </w:r>
    </w:p>
    <w:p w:rsidR="00C93618" w:rsidRDefault="00ED7E9B">
      <w:pPr>
        <w:ind w:firstLineChars="200" w:firstLine="640"/>
        <w:rPr>
          <w:rFonts w:ascii="仿宋" w:eastAsia="仿宋" w:hAnsi="仿宋"/>
          <w:color w:val="000000"/>
          <w:sz w:val="32"/>
          <w:szCs w:val="32"/>
        </w:rPr>
      </w:pPr>
      <w:r>
        <w:rPr>
          <w:rFonts w:ascii="仿宋" w:eastAsia="仿宋" w:hAnsi="仿宋" w:hint="eastAsia"/>
          <w:color w:val="000000"/>
          <w:sz w:val="32"/>
          <w:szCs w:val="32"/>
        </w:rPr>
        <w:lastRenderedPageBreak/>
        <w:t>2</w:t>
      </w:r>
      <w:r w:rsidR="00010934">
        <w:rPr>
          <w:rFonts w:ascii="仿宋" w:eastAsia="仿宋" w:hAnsi="仿宋" w:hint="eastAsia"/>
          <w:color w:val="000000"/>
          <w:sz w:val="32"/>
          <w:szCs w:val="32"/>
        </w:rPr>
        <w:t>4</w:t>
      </w:r>
      <w:r>
        <w:rPr>
          <w:rFonts w:ascii="仿宋" w:eastAsia="仿宋" w:hAnsi="仿宋" w:hint="eastAsia"/>
          <w:color w:val="000000"/>
          <w:sz w:val="32"/>
          <w:szCs w:val="32"/>
        </w:rPr>
        <w:t>.</w:t>
      </w:r>
      <w:r>
        <w:rPr>
          <w:rFonts w:ascii="仿宋" w:eastAsia="仿宋" w:hAnsi="仿宋" w:hint="eastAsia"/>
          <w:sz w:val="32"/>
          <w:szCs w:val="32"/>
        </w:rPr>
        <w:t>农林水支出（类）林业和草原（款）其他林业支出（项）:指反映除上述项目以外其他用于林业和草原方面的支出。</w:t>
      </w:r>
    </w:p>
    <w:p w:rsidR="00C93618" w:rsidRDefault="00ED7E9B">
      <w:pPr>
        <w:ind w:firstLineChars="200" w:firstLine="640"/>
        <w:rPr>
          <w:rFonts w:ascii="仿宋" w:eastAsia="仿宋" w:hAnsi="仿宋"/>
          <w:color w:val="000000"/>
          <w:sz w:val="32"/>
          <w:szCs w:val="32"/>
        </w:rPr>
      </w:pPr>
      <w:r>
        <w:rPr>
          <w:rFonts w:ascii="仿宋" w:eastAsia="仿宋" w:hAnsi="仿宋" w:hint="eastAsia"/>
          <w:color w:val="000000"/>
          <w:sz w:val="32"/>
          <w:szCs w:val="32"/>
        </w:rPr>
        <w:t>2</w:t>
      </w:r>
      <w:r w:rsidR="00010934">
        <w:rPr>
          <w:rFonts w:ascii="仿宋" w:eastAsia="仿宋" w:hAnsi="仿宋" w:hint="eastAsia"/>
          <w:color w:val="000000"/>
          <w:sz w:val="32"/>
          <w:szCs w:val="32"/>
        </w:rPr>
        <w:t>5</w:t>
      </w:r>
      <w:r>
        <w:rPr>
          <w:rFonts w:ascii="仿宋" w:eastAsia="仿宋" w:hAnsi="仿宋" w:hint="eastAsia"/>
          <w:color w:val="000000"/>
          <w:sz w:val="32"/>
          <w:szCs w:val="32"/>
        </w:rPr>
        <w:t>.住房保障支出（类）住房改革支出（款）住房公积金（项）:指用于行政事业单位按人力资源和社会保障部、财政部规定的基本工资和津补贴以及规定比例为职工缴纳的住房公积金。</w:t>
      </w:r>
    </w:p>
    <w:p w:rsidR="00C93618" w:rsidRDefault="00ED7E9B">
      <w:pPr>
        <w:ind w:firstLineChars="200" w:firstLine="640"/>
        <w:rPr>
          <w:rFonts w:ascii="仿宋" w:eastAsia="仿宋" w:hAnsi="仿宋"/>
          <w:color w:val="000000"/>
          <w:sz w:val="32"/>
          <w:szCs w:val="32"/>
        </w:rPr>
      </w:pPr>
      <w:r>
        <w:rPr>
          <w:rFonts w:ascii="仿宋" w:eastAsia="仿宋" w:hAnsi="仿宋"/>
          <w:color w:val="000000"/>
          <w:sz w:val="32"/>
          <w:szCs w:val="32"/>
        </w:rPr>
        <w:t>2</w:t>
      </w:r>
      <w:r w:rsidR="00010934">
        <w:rPr>
          <w:rFonts w:ascii="仿宋" w:eastAsia="仿宋" w:hAnsi="仿宋" w:hint="eastAsia"/>
          <w:color w:val="000000"/>
          <w:sz w:val="32"/>
          <w:szCs w:val="32"/>
        </w:rPr>
        <w:t>6</w:t>
      </w:r>
      <w:r>
        <w:rPr>
          <w:rFonts w:ascii="仿宋" w:eastAsia="仿宋" w:hAnsi="仿宋" w:hint="eastAsia"/>
          <w:color w:val="000000"/>
          <w:sz w:val="32"/>
          <w:szCs w:val="32"/>
        </w:rPr>
        <w:t>.其他支出（类）其他支出（款）其他支出（项）：反映除上述项目以外其他不能划分到具体功能科目中的支出项目。</w:t>
      </w:r>
    </w:p>
    <w:p w:rsidR="00C93618" w:rsidRDefault="00ED7E9B">
      <w:pPr>
        <w:ind w:firstLineChars="200" w:firstLine="640"/>
        <w:rPr>
          <w:rFonts w:ascii="仿宋" w:eastAsia="仿宋" w:hAnsi="仿宋"/>
          <w:color w:val="000000"/>
          <w:sz w:val="32"/>
          <w:szCs w:val="32"/>
        </w:rPr>
      </w:pPr>
      <w:r>
        <w:rPr>
          <w:rFonts w:ascii="仿宋" w:eastAsia="仿宋" w:hAnsi="仿宋"/>
          <w:color w:val="000000"/>
          <w:sz w:val="32"/>
          <w:szCs w:val="32"/>
        </w:rPr>
        <w:t>2</w:t>
      </w:r>
      <w:r w:rsidR="00010934">
        <w:rPr>
          <w:rFonts w:ascii="仿宋" w:eastAsia="仿宋" w:hAnsi="仿宋" w:hint="eastAsia"/>
          <w:color w:val="000000"/>
          <w:sz w:val="32"/>
          <w:szCs w:val="32"/>
        </w:rPr>
        <w:t>7</w:t>
      </w:r>
      <w:r>
        <w:rPr>
          <w:rFonts w:ascii="仿宋" w:eastAsia="仿宋" w:hAnsi="仿宋" w:hint="eastAsia"/>
          <w:color w:val="000000"/>
          <w:sz w:val="32"/>
          <w:szCs w:val="32"/>
        </w:rPr>
        <w:t>.基本支出：指为保障机构正常运转、完成日常工作任务而发生的人员支出和公用支出。</w:t>
      </w:r>
    </w:p>
    <w:p w:rsidR="00C93618" w:rsidRDefault="00ED7E9B">
      <w:pPr>
        <w:ind w:firstLineChars="200" w:firstLine="640"/>
        <w:rPr>
          <w:rFonts w:ascii="仿宋" w:eastAsia="仿宋" w:hAnsi="仿宋"/>
          <w:color w:val="000000"/>
          <w:sz w:val="32"/>
          <w:szCs w:val="32"/>
        </w:rPr>
      </w:pPr>
      <w:r>
        <w:rPr>
          <w:rFonts w:ascii="仿宋" w:eastAsia="仿宋" w:hAnsi="仿宋"/>
          <w:color w:val="000000"/>
          <w:sz w:val="32"/>
          <w:szCs w:val="32"/>
        </w:rPr>
        <w:t>2</w:t>
      </w:r>
      <w:r w:rsidR="00010934">
        <w:rPr>
          <w:rFonts w:ascii="仿宋" w:eastAsia="仿宋" w:hAnsi="仿宋" w:hint="eastAsia"/>
          <w:color w:val="000000"/>
          <w:sz w:val="32"/>
          <w:szCs w:val="32"/>
        </w:rPr>
        <w:t>8</w:t>
      </w:r>
      <w:r>
        <w:rPr>
          <w:rFonts w:ascii="仿宋" w:eastAsia="仿宋" w:hAnsi="仿宋" w:hint="eastAsia"/>
          <w:color w:val="000000"/>
          <w:sz w:val="32"/>
          <w:szCs w:val="32"/>
        </w:rPr>
        <w:t>.项目支出：指在基本支出之外为完成特定行政任务和事业发展目标所发生的支出。</w:t>
      </w:r>
    </w:p>
    <w:p w:rsidR="00C93618" w:rsidRDefault="00ED7E9B">
      <w:pPr>
        <w:ind w:firstLineChars="200" w:firstLine="640"/>
        <w:rPr>
          <w:rFonts w:ascii="仿宋" w:eastAsia="仿宋" w:hAnsi="仿宋"/>
          <w:color w:val="000000"/>
          <w:sz w:val="32"/>
          <w:szCs w:val="32"/>
        </w:rPr>
      </w:pPr>
      <w:r>
        <w:rPr>
          <w:rFonts w:ascii="仿宋" w:eastAsia="仿宋" w:hAnsi="仿宋"/>
          <w:color w:val="000000"/>
          <w:sz w:val="32"/>
          <w:szCs w:val="32"/>
        </w:rPr>
        <w:t>2</w:t>
      </w:r>
      <w:r w:rsidR="00010934">
        <w:rPr>
          <w:rFonts w:ascii="仿宋" w:eastAsia="仿宋" w:hAnsi="仿宋" w:hint="eastAsia"/>
          <w:color w:val="000000"/>
          <w:sz w:val="32"/>
          <w:szCs w:val="32"/>
        </w:rPr>
        <w:t>9</w:t>
      </w:r>
      <w:r>
        <w:rPr>
          <w:rFonts w:ascii="仿宋" w:eastAsia="仿宋" w:hAnsi="仿宋" w:hint="eastAsia"/>
          <w:color w:val="000000"/>
          <w:sz w:val="32"/>
          <w:szCs w:val="32"/>
        </w:rPr>
        <w:t>.经营支出：指事业单位在专业业务活动及其辅助活动之外开展非独立核算经营活动发生的支出。</w:t>
      </w:r>
    </w:p>
    <w:p w:rsidR="00C93618" w:rsidRDefault="00010934">
      <w:pPr>
        <w:ind w:firstLineChars="200" w:firstLine="640"/>
        <w:rPr>
          <w:rFonts w:ascii="仿宋" w:eastAsia="仿宋" w:hAnsi="仿宋"/>
          <w:color w:val="000000"/>
          <w:sz w:val="32"/>
          <w:szCs w:val="32"/>
        </w:rPr>
      </w:pPr>
      <w:r>
        <w:rPr>
          <w:rFonts w:ascii="仿宋" w:eastAsia="仿宋" w:hAnsi="仿宋" w:hint="eastAsia"/>
          <w:color w:val="000000"/>
          <w:sz w:val="32"/>
          <w:szCs w:val="32"/>
        </w:rPr>
        <w:t>30</w:t>
      </w:r>
      <w:r w:rsidR="00ED7E9B">
        <w:rPr>
          <w:rFonts w:ascii="仿宋" w:eastAsia="仿宋" w:hAnsi="仿宋" w:hint="eastAsia"/>
          <w:color w:val="000000"/>
          <w:sz w:val="32"/>
          <w:szCs w:val="32"/>
        </w:rPr>
        <w:t>.</w:t>
      </w:r>
      <w:r w:rsidR="00ED7E9B">
        <w:rPr>
          <w:rFonts w:ascii="仿宋" w:eastAsia="仿宋" w:hAnsi="仿宋" w:hint="eastAsia"/>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w:t>
      </w:r>
      <w:r w:rsidR="00ED7E9B">
        <w:rPr>
          <w:rFonts w:ascii="仿宋" w:eastAsia="仿宋" w:hAnsi="仿宋" w:hint="eastAsia"/>
          <w:sz w:val="32"/>
          <w:szCs w:val="32"/>
        </w:rPr>
        <w:lastRenderedPageBreak/>
        <w:t>险费等支出；公务接待费反映单位按规定开支的各类公务接待（含外宾接待）支出。</w:t>
      </w:r>
    </w:p>
    <w:p w:rsidR="00C93618" w:rsidRDefault="00ED7E9B">
      <w:pPr>
        <w:pStyle w:val="Default"/>
        <w:spacing w:line="560" w:lineRule="exact"/>
        <w:ind w:firstLineChars="200" w:firstLine="640"/>
        <w:rPr>
          <w:rFonts w:hAnsi="仿宋"/>
          <w:sz w:val="32"/>
          <w:szCs w:val="32"/>
        </w:rPr>
      </w:pPr>
      <w:r>
        <w:rPr>
          <w:rFonts w:hAnsi="仿宋"/>
          <w:sz w:val="32"/>
          <w:szCs w:val="32"/>
        </w:rPr>
        <w:t>3</w:t>
      </w:r>
      <w:r w:rsidR="00010934">
        <w:rPr>
          <w:rFonts w:hAnsi="仿宋" w:hint="eastAsia"/>
          <w:sz w:val="32"/>
          <w:szCs w:val="32"/>
        </w:rPr>
        <w:t>1</w:t>
      </w:r>
      <w:r>
        <w:rPr>
          <w:rFonts w:hAnsi="仿宋" w:hint="eastAsia"/>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C93618" w:rsidRDefault="00ED7E9B">
      <w:pPr>
        <w:spacing w:line="600" w:lineRule="exact"/>
        <w:jc w:val="center"/>
        <w:outlineLvl w:val="0"/>
        <w:rPr>
          <w:rStyle w:val="1Char"/>
          <w:rFonts w:ascii="黑体" w:eastAsia="黑体" w:hAnsi="黑体"/>
          <w:b w:val="0"/>
        </w:rPr>
      </w:pPr>
      <w:bookmarkStart w:id="57" w:name="_Toc15377226"/>
      <w:r>
        <w:rPr>
          <w:rFonts w:ascii="宋体"/>
          <w:b/>
          <w:color w:val="000000"/>
          <w:sz w:val="44"/>
          <w:szCs w:val="44"/>
        </w:rPr>
        <w:br w:type="page"/>
      </w:r>
      <w:bookmarkStart w:id="58" w:name="_Toc15396614"/>
      <w:r>
        <w:rPr>
          <w:rFonts w:ascii="黑体" w:eastAsia="黑体" w:hAnsi="黑体" w:hint="eastAsia"/>
          <w:color w:val="000000"/>
          <w:sz w:val="44"/>
          <w:szCs w:val="44"/>
        </w:rPr>
        <w:lastRenderedPageBreak/>
        <w:t>第</w:t>
      </w:r>
      <w:r>
        <w:rPr>
          <w:rStyle w:val="1Char"/>
          <w:rFonts w:ascii="黑体" w:eastAsia="黑体" w:hAnsi="黑体" w:hint="eastAsia"/>
          <w:b w:val="0"/>
        </w:rPr>
        <w:t>四部分附件</w:t>
      </w:r>
      <w:bookmarkEnd w:id="58"/>
    </w:p>
    <w:p w:rsidR="00C93618" w:rsidRDefault="00C93618">
      <w:pPr>
        <w:spacing w:line="600" w:lineRule="exact"/>
        <w:jc w:val="center"/>
        <w:outlineLvl w:val="0"/>
        <w:rPr>
          <w:rStyle w:val="1Char"/>
        </w:rPr>
      </w:pPr>
    </w:p>
    <w:p w:rsidR="00C93618" w:rsidRDefault="00ED7E9B">
      <w:pPr>
        <w:pStyle w:val="2"/>
        <w:rPr>
          <w:rStyle w:val="1Char"/>
          <w:rFonts w:ascii="仿宋" w:eastAsia="仿宋" w:hAnsi="仿宋"/>
          <w:sz w:val="32"/>
          <w:szCs w:val="32"/>
        </w:rPr>
      </w:pPr>
      <w:bookmarkStart w:id="59" w:name="_Toc15396615"/>
      <w:r>
        <w:rPr>
          <w:rStyle w:val="1Char"/>
          <w:rFonts w:ascii="仿宋" w:eastAsia="仿宋" w:hAnsi="仿宋" w:hint="eastAsia"/>
          <w:sz w:val="32"/>
          <w:szCs w:val="32"/>
        </w:rPr>
        <w:t>附件</w:t>
      </w:r>
      <w:r>
        <w:rPr>
          <w:rStyle w:val="1Char"/>
          <w:rFonts w:ascii="仿宋" w:eastAsia="仿宋" w:hAnsi="仿宋"/>
          <w:sz w:val="32"/>
          <w:szCs w:val="32"/>
        </w:rPr>
        <w:t>1</w:t>
      </w:r>
      <w:bookmarkEnd w:id="59"/>
    </w:p>
    <w:p w:rsidR="00C93618" w:rsidRDefault="00ED7E9B">
      <w:pPr>
        <w:spacing w:line="600" w:lineRule="exact"/>
        <w:jc w:val="center"/>
        <w:outlineLvl w:val="0"/>
        <w:rPr>
          <w:rFonts w:ascii="黑体" w:eastAsia="黑体" w:hAnsi="黑体" w:cs="方正小标宋简体"/>
          <w:sz w:val="36"/>
          <w:szCs w:val="36"/>
        </w:rPr>
      </w:pPr>
      <w:bookmarkStart w:id="60" w:name="_Toc15396616"/>
      <w:r>
        <w:rPr>
          <w:rFonts w:ascii="黑体" w:eastAsia="黑体" w:hAnsi="黑体" w:cs="方正小标宋简体" w:hint="eastAsia"/>
          <w:sz w:val="36"/>
          <w:szCs w:val="36"/>
        </w:rPr>
        <w:t>遂宁市林业局</w:t>
      </w:r>
      <w:r>
        <w:rPr>
          <w:rFonts w:ascii="黑体" w:eastAsia="黑体" w:hAnsi="黑体" w:cs="方正小标宋简体"/>
          <w:sz w:val="36"/>
          <w:szCs w:val="36"/>
        </w:rPr>
        <w:t>201</w:t>
      </w:r>
      <w:r>
        <w:rPr>
          <w:rFonts w:ascii="黑体" w:eastAsia="黑体" w:hAnsi="黑体" w:cs="方正小标宋简体" w:hint="eastAsia"/>
          <w:sz w:val="36"/>
          <w:szCs w:val="36"/>
        </w:rPr>
        <w:t>9年部门整体支出绩效评价报告</w:t>
      </w:r>
      <w:bookmarkEnd w:id="60"/>
    </w:p>
    <w:p w:rsidR="00C93618" w:rsidRDefault="00C93618">
      <w:pPr>
        <w:snapToGrid w:val="0"/>
        <w:spacing w:line="520" w:lineRule="exact"/>
        <w:jc w:val="left"/>
        <w:rPr>
          <w:rFonts w:ascii="仿宋" w:eastAsia="仿宋" w:hAnsi="仿宋"/>
        </w:rPr>
      </w:pPr>
    </w:p>
    <w:p w:rsidR="00C93618" w:rsidRDefault="00ED7E9B">
      <w:pPr>
        <w:adjustRightInd w:val="0"/>
        <w:snapToGrid w:val="0"/>
        <w:spacing w:line="540" w:lineRule="exact"/>
        <w:ind w:firstLine="720"/>
        <w:rPr>
          <w:rFonts w:ascii="仿宋" w:eastAsia="仿宋" w:hAnsi="仿宋" w:cs="黑体"/>
          <w:color w:val="000000"/>
          <w:kern w:val="0"/>
          <w:sz w:val="32"/>
          <w:szCs w:val="32"/>
          <w:shd w:val="clear" w:color="auto" w:fill="FFFFFF"/>
        </w:rPr>
      </w:pPr>
      <w:r>
        <w:rPr>
          <w:rFonts w:ascii="仿宋" w:eastAsia="仿宋" w:hAnsi="仿宋" w:cs="仿宋" w:hint="eastAsia"/>
          <w:sz w:val="32"/>
          <w:szCs w:val="32"/>
        </w:rPr>
        <w:t>根据《遂宁市财政局关于开展2020年财政绩效评价工作的通知》（遂财绩〔2020〕12号）要求，我局立即组织人员开展整体支出绩效自评工作，现将有关情况报告如下。</w:t>
      </w:r>
    </w:p>
    <w:p w:rsidR="00C93618" w:rsidRDefault="00ED7E9B">
      <w:pPr>
        <w:adjustRightInd w:val="0"/>
        <w:snapToGrid w:val="0"/>
        <w:spacing w:line="540" w:lineRule="exact"/>
        <w:ind w:firstLine="720"/>
        <w:rPr>
          <w:rFonts w:ascii="黑体" w:eastAsia="黑体" w:hAnsi="黑体" w:cs="黑体"/>
          <w:color w:val="000000"/>
          <w:kern w:val="0"/>
          <w:sz w:val="32"/>
          <w:szCs w:val="32"/>
          <w:shd w:val="clear" w:color="auto" w:fill="FFFFFF"/>
          <w:lang w:val="zh-CN"/>
        </w:rPr>
      </w:pPr>
      <w:r>
        <w:rPr>
          <w:rFonts w:ascii="黑体" w:eastAsia="黑体" w:hAnsi="黑体" w:cs="黑体" w:hint="eastAsia"/>
          <w:color w:val="000000"/>
          <w:kern w:val="0"/>
          <w:sz w:val="32"/>
          <w:szCs w:val="32"/>
          <w:shd w:val="clear" w:color="auto" w:fill="FFFFFF"/>
        </w:rPr>
        <w:t>一、</w:t>
      </w:r>
      <w:r>
        <w:rPr>
          <w:rFonts w:ascii="黑体" w:eastAsia="黑体" w:hAnsi="黑体" w:cs="黑体" w:hint="eastAsia"/>
          <w:color w:val="000000"/>
          <w:kern w:val="0"/>
          <w:sz w:val="32"/>
          <w:szCs w:val="32"/>
          <w:shd w:val="clear" w:color="auto" w:fill="FFFFFF"/>
          <w:lang w:val="zh-CN"/>
        </w:rPr>
        <w:t>部门概况</w:t>
      </w:r>
    </w:p>
    <w:p w:rsidR="00C93618" w:rsidRDefault="00ED7E9B">
      <w:pPr>
        <w:adjustRightInd w:val="0"/>
        <w:snapToGrid w:val="0"/>
        <w:spacing w:line="540" w:lineRule="exact"/>
        <w:ind w:firstLine="720"/>
        <w:rPr>
          <w:rFonts w:ascii="仿宋" w:eastAsia="仿宋" w:hAnsi="仿宋" w:cs="仿宋_GB2312"/>
          <w:color w:val="000000"/>
          <w:kern w:val="0"/>
          <w:sz w:val="32"/>
          <w:szCs w:val="32"/>
          <w:shd w:val="clear" w:color="auto" w:fill="FFFFFF"/>
          <w:lang w:val="zh-CN"/>
        </w:rPr>
      </w:pPr>
      <w:r>
        <w:rPr>
          <w:rFonts w:ascii="楷体" w:eastAsia="楷体" w:hAnsi="楷体" w:cs="楷体" w:hint="eastAsia"/>
          <w:color w:val="000000"/>
          <w:kern w:val="0"/>
          <w:sz w:val="32"/>
          <w:szCs w:val="32"/>
          <w:shd w:val="clear" w:color="auto" w:fill="FFFFFF"/>
          <w:lang w:val="zh-CN"/>
        </w:rPr>
        <w:t>（一）机构组成</w:t>
      </w:r>
    </w:p>
    <w:p w:rsidR="00C93618" w:rsidRDefault="00ED7E9B">
      <w:pPr>
        <w:adjustRightInd w:val="0"/>
        <w:snapToGrid w:val="0"/>
        <w:spacing w:line="540" w:lineRule="exact"/>
        <w:ind w:firstLine="720"/>
        <w:rPr>
          <w:rFonts w:ascii="仿宋" w:eastAsia="仿宋" w:hAnsi="仿宋" w:cs="仿宋"/>
          <w:sz w:val="32"/>
          <w:szCs w:val="32"/>
        </w:rPr>
      </w:pPr>
      <w:r>
        <w:rPr>
          <w:rFonts w:ascii="仿宋" w:eastAsia="仿宋" w:hAnsi="仿宋" w:cs="仿宋" w:hint="eastAsia"/>
          <w:sz w:val="32"/>
          <w:szCs w:val="32"/>
        </w:rPr>
        <w:t>我局是市人民政府工作部门，为正处级，属财政一级预算单位。内设机构5个，分别为办公室、生态保护修复科、保护地与产业科、森林资源管理科、森林防火科。下属事业单位4个：遂宁市林木种苗管理站（遂宁市林业科学技术工作站、遂宁市苗圃）、遂宁市绿化委员会办公室、遂宁市森林病虫防治检疫站（遂宁市野生动物疫源疫病监测站）、遂宁市木材检查站。</w:t>
      </w:r>
    </w:p>
    <w:p w:rsidR="00C93618" w:rsidRDefault="00ED7E9B">
      <w:pPr>
        <w:pStyle w:val="p0"/>
        <w:spacing w:line="560" w:lineRule="exact"/>
        <w:ind w:firstLine="640"/>
        <w:rPr>
          <w:rFonts w:ascii="楷体" w:eastAsia="楷体" w:hAnsi="楷体" w:cs="楷体"/>
          <w:color w:val="000000"/>
          <w:szCs w:val="32"/>
          <w:shd w:val="clear" w:color="auto" w:fill="FFFFFF"/>
          <w:lang w:val="zh-CN"/>
        </w:rPr>
      </w:pPr>
      <w:r>
        <w:rPr>
          <w:rFonts w:ascii="楷体" w:eastAsia="楷体" w:hAnsi="楷体" w:cs="楷体" w:hint="eastAsia"/>
          <w:color w:val="000000"/>
          <w:szCs w:val="32"/>
          <w:shd w:val="clear" w:color="auto" w:fill="FFFFFF"/>
          <w:lang w:val="zh-CN"/>
        </w:rPr>
        <w:t>（二）机构职能</w:t>
      </w:r>
    </w:p>
    <w:p w:rsidR="00C93618" w:rsidRDefault="00ED7E9B">
      <w:pPr>
        <w:snapToGrid w:val="0"/>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1.负责全市林业及其生态保护修复的监督管理。</w:t>
      </w:r>
    </w:p>
    <w:p w:rsidR="00C93618" w:rsidRDefault="00ED7E9B">
      <w:pPr>
        <w:snapToGrid w:val="0"/>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2.组织全市林业生态保护修复和造林绿化工作。</w:t>
      </w:r>
    </w:p>
    <w:p w:rsidR="00C93618" w:rsidRDefault="00ED7E9B">
      <w:pPr>
        <w:snapToGrid w:val="0"/>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3.负责全市森林、湿地资源的监督管理。</w:t>
      </w:r>
    </w:p>
    <w:p w:rsidR="00C93618" w:rsidRDefault="00ED7E9B">
      <w:pPr>
        <w:snapToGrid w:val="0"/>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4.负责全市陆生野生动植物资源监督管理。</w:t>
      </w:r>
    </w:p>
    <w:p w:rsidR="00C93618" w:rsidRDefault="00ED7E9B">
      <w:pPr>
        <w:snapToGrid w:val="0"/>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5.负责监督管理全市各类自然保护地。</w:t>
      </w:r>
    </w:p>
    <w:p w:rsidR="00C93618" w:rsidRDefault="00ED7E9B">
      <w:pPr>
        <w:snapToGrid w:val="0"/>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6.负责推进全市林业改革相关工作。</w:t>
      </w:r>
    </w:p>
    <w:p w:rsidR="00C93618" w:rsidRDefault="00ED7E9B">
      <w:pPr>
        <w:snapToGrid w:val="0"/>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7.拟订全市林业资源优化配置政策。</w:t>
      </w:r>
    </w:p>
    <w:p w:rsidR="00C93618" w:rsidRDefault="00ED7E9B">
      <w:pPr>
        <w:snapToGrid w:val="0"/>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8.组织全市林木种子种质资源普查。</w:t>
      </w:r>
    </w:p>
    <w:p w:rsidR="00C93618" w:rsidRDefault="00ED7E9B">
      <w:pPr>
        <w:snapToGrid w:val="0"/>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9.指导全市森林公安工作。</w:t>
      </w:r>
    </w:p>
    <w:p w:rsidR="00C93618" w:rsidRDefault="00ED7E9B">
      <w:pPr>
        <w:snapToGrid w:val="0"/>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10.监督管理全市林业市级以上资金和国有资产。</w:t>
      </w:r>
    </w:p>
    <w:p w:rsidR="00C93618" w:rsidRDefault="00ED7E9B">
      <w:pPr>
        <w:snapToGrid w:val="0"/>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11.负责林业科技、教育和对外交流工作。</w:t>
      </w:r>
    </w:p>
    <w:p w:rsidR="00C93618" w:rsidRDefault="00ED7E9B">
      <w:pPr>
        <w:snapToGrid w:val="0"/>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12.承担职责范围内的安全生产和职业健康、生态环境保护、审批服务便民化等工作。</w:t>
      </w:r>
    </w:p>
    <w:p w:rsidR="00C93618" w:rsidRDefault="00ED7E9B">
      <w:pPr>
        <w:pStyle w:val="p0"/>
        <w:spacing w:line="560" w:lineRule="exact"/>
        <w:ind w:firstLine="640"/>
        <w:rPr>
          <w:rFonts w:ascii="仿宋" w:eastAsia="仿宋" w:hAnsi="仿宋" w:cs="仿宋"/>
          <w:kern w:val="2"/>
          <w:szCs w:val="32"/>
        </w:rPr>
      </w:pPr>
      <w:r>
        <w:rPr>
          <w:rFonts w:ascii="仿宋" w:eastAsia="仿宋" w:hAnsi="仿宋" w:cs="仿宋" w:hint="eastAsia"/>
          <w:kern w:val="2"/>
          <w:szCs w:val="32"/>
        </w:rPr>
        <w:t>13.完成市委、市政府交办的其他任务。</w:t>
      </w:r>
    </w:p>
    <w:p w:rsidR="00C93618" w:rsidRDefault="00ED7E9B">
      <w:pPr>
        <w:adjustRightInd w:val="0"/>
        <w:snapToGrid w:val="0"/>
        <w:spacing w:line="540" w:lineRule="exact"/>
        <w:ind w:firstLine="720"/>
        <w:rPr>
          <w:rFonts w:ascii="楷体" w:eastAsia="楷体" w:hAnsi="楷体" w:cs="楷体"/>
          <w:sz w:val="32"/>
          <w:szCs w:val="32"/>
        </w:rPr>
      </w:pPr>
      <w:r>
        <w:rPr>
          <w:rFonts w:ascii="楷体" w:eastAsia="楷体" w:hAnsi="楷体" w:cs="楷体" w:hint="eastAsia"/>
          <w:color w:val="000000"/>
          <w:kern w:val="0"/>
          <w:sz w:val="32"/>
          <w:szCs w:val="32"/>
          <w:shd w:val="clear" w:color="auto" w:fill="FFFFFF"/>
          <w:lang w:val="zh-CN"/>
        </w:rPr>
        <w:t>（三）人员概况</w:t>
      </w:r>
    </w:p>
    <w:p w:rsidR="00C93618" w:rsidRDefault="00ED7E9B">
      <w:pPr>
        <w:adjustRightInd w:val="0"/>
        <w:snapToGrid w:val="0"/>
        <w:spacing w:line="540" w:lineRule="exact"/>
        <w:ind w:firstLine="720"/>
        <w:rPr>
          <w:rFonts w:ascii="仿宋" w:eastAsia="仿宋" w:hAnsi="仿宋"/>
          <w:color w:val="000000"/>
          <w:kern w:val="0"/>
          <w:sz w:val="32"/>
          <w:szCs w:val="32"/>
          <w:shd w:val="clear" w:color="auto" w:fill="FFFFFF"/>
          <w:lang w:val="zh-CN"/>
        </w:rPr>
      </w:pPr>
      <w:r>
        <w:rPr>
          <w:rFonts w:ascii="仿宋" w:eastAsia="仿宋" w:hAnsi="仿宋" w:hint="eastAsia"/>
          <w:sz w:val="32"/>
          <w:szCs w:val="32"/>
        </w:rPr>
        <w:t>机关核定编制12人，工勤控制数1人；全额拨款事业单位4个，事业人员15人。2019年年末实有人数26人。</w:t>
      </w:r>
    </w:p>
    <w:p w:rsidR="00C93618" w:rsidRDefault="00ED7E9B">
      <w:pPr>
        <w:adjustRightInd w:val="0"/>
        <w:snapToGrid w:val="0"/>
        <w:spacing w:line="540" w:lineRule="exact"/>
        <w:ind w:firstLine="720"/>
        <w:rPr>
          <w:rFonts w:ascii="黑体" w:eastAsia="黑体" w:hAnsi="黑体" w:cs="黑体"/>
          <w:color w:val="000000"/>
          <w:kern w:val="0"/>
          <w:sz w:val="32"/>
          <w:szCs w:val="32"/>
          <w:shd w:val="clear" w:color="auto" w:fill="FFFFFF"/>
        </w:rPr>
      </w:pPr>
      <w:r>
        <w:rPr>
          <w:rFonts w:ascii="黑体" w:eastAsia="黑体" w:hAnsi="黑体" w:cs="黑体" w:hint="eastAsia"/>
          <w:color w:val="000000"/>
          <w:kern w:val="0"/>
          <w:sz w:val="32"/>
          <w:szCs w:val="32"/>
          <w:shd w:val="clear" w:color="auto" w:fill="FFFFFF"/>
        </w:rPr>
        <w:t>二、部门财政资金收支情况</w:t>
      </w:r>
    </w:p>
    <w:p w:rsidR="00C93618" w:rsidRDefault="00ED7E9B">
      <w:pPr>
        <w:adjustRightInd w:val="0"/>
        <w:snapToGrid w:val="0"/>
        <w:spacing w:line="540" w:lineRule="exact"/>
        <w:ind w:firstLine="720"/>
        <w:rPr>
          <w:rFonts w:ascii="楷体" w:eastAsia="楷体" w:hAnsi="楷体" w:cs="楷体"/>
          <w:color w:val="000000"/>
          <w:kern w:val="0"/>
          <w:sz w:val="32"/>
          <w:szCs w:val="32"/>
          <w:shd w:val="clear" w:color="auto" w:fill="FFFFFF"/>
          <w:lang w:val="zh-CN"/>
        </w:rPr>
      </w:pPr>
      <w:r>
        <w:rPr>
          <w:rFonts w:ascii="楷体" w:eastAsia="楷体" w:hAnsi="楷体" w:cs="楷体" w:hint="eastAsia"/>
          <w:color w:val="000000"/>
          <w:kern w:val="0"/>
          <w:sz w:val="32"/>
          <w:szCs w:val="32"/>
          <w:shd w:val="clear" w:color="auto" w:fill="FFFFFF"/>
          <w:lang w:val="zh-CN"/>
        </w:rPr>
        <w:t>（一）部门财政资金收入情况</w:t>
      </w:r>
    </w:p>
    <w:p w:rsidR="00C93618" w:rsidRDefault="00ED7E9B">
      <w:pPr>
        <w:adjustRightInd w:val="0"/>
        <w:snapToGrid w:val="0"/>
        <w:spacing w:line="540" w:lineRule="exact"/>
        <w:ind w:firstLine="720"/>
        <w:rPr>
          <w:rFonts w:ascii="仿宋" w:eastAsia="仿宋" w:hAnsi="仿宋" w:cs="仿宋_GB2312"/>
          <w:color w:val="000000"/>
          <w:kern w:val="0"/>
          <w:sz w:val="32"/>
          <w:szCs w:val="32"/>
          <w:shd w:val="clear" w:color="auto" w:fill="FFFFFF"/>
          <w:lang w:val="zh-CN"/>
        </w:rPr>
      </w:pPr>
      <w:r>
        <w:rPr>
          <w:rFonts w:ascii="仿宋" w:eastAsia="仿宋" w:hAnsi="仿宋" w:cs="仿宋_GB2312" w:hint="eastAsia"/>
          <w:color w:val="000000"/>
          <w:kern w:val="0"/>
          <w:sz w:val="32"/>
          <w:szCs w:val="32"/>
          <w:shd w:val="clear" w:color="auto" w:fill="FFFFFF"/>
          <w:lang w:val="zh-CN"/>
        </w:rPr>
        <w:t>2019年年初预算收入合计17,602,000.00元，其中：一般公共预算财政拨款收入5,119,700.00元、年初财政拨款结转结余12,482,300.00元。调整后预算收入合计19,660,495.38元，其中：一般公共预算财政拨款收入6,862,274.93元、政府性基金预算财政拨款收入580,000.00元、其他收入3,300.00、年初财政拨款结转结余12,214,920.45元。</w:t>
      </w:r>
    </w:p>
    <w:p w:rsidR="00C93618" w:rsidRDefault="00ED7E9B">
      <w:pPr>
        <w:adjustRightInd w:val="0"/>
        <w:snapToGrid w:val="0"/>
        <w:spacing w:line="540" w:lineRule="exact"/>
        <w:ind w:firstLine="720"/>
        <w:rPr>
          <w:rFonts w:ascii="楷体" w:eastAsia="楷体" w:hAnsi="楷体" w:cs="楷体"/>
          <w:color w:val="000000"/>
          <w:kern w:val="0"/>
          <w:sz w:val="32"/>
          <w:szCs w:val="32"/>
          <w:shd w:val="clear" w:color="auto" w:fill="FFFFFF"/>
          <w:lang w:val="zh-CN"/>
        </w:rPr>
      </w:pPr>
      <w:r>
        <w:rPr>
          <w:rFonts w:ascii="楷体" w:eastAsia="楷体" w:hAnsi="楷体" w:cs="楷体" w:hint="eastAsia"/>
          <w:color w:val="000000"/>
          <w:kern w:val="0"/>
          <w:sz w:val="32"/>
          <w:szCs w:val="32"/>
          <w:shd w:val="clear" w:color="auto" w:fill="FFFFFF"/>
          <w:lang w:val="zh-CN"/>
        </w:rPr>
        <w:t>（二）部门财政资金支出情况</w:t>
      </w:r>
    </w:p>
    <w:p w:rsidR="00C93618" w:rsidRDefault="00ED7E9B">
      <w:pPr>
        <w:adjustRightInd w:val="0"/>
        <w:snapToGrid w:val="0"/>
        <w:spacing w:line="540" w:lineRule="exact"/>
        <w:ind w:firstLine="720"/>
        <w:rPr>
          <w:rFonts w:ascii="仿宋" w:eastAsia="仿宋" w:hAnsi="仿宋" w:cs="仿宋_GB2312"/>
          <w:color w:val="000000"/>
          <w:kern w:val="0"/>
          <w:sz w:val="32"/>
          <w:szCs w:val="32"/>
          <w:shd w:val="clear" w:color="auto" w:fill="FFFFFF"/>
          <w:lang w:val="zh-CN"/>
        </w:rPr>
      </w:pPr>
      <w:r>
        <w:rPr>
          <w:rFonts w:ascii="仿宋" w:eastAsia="仿宋" w:hAnsi="仿宋" w:cs="仿宋_GB2312" w:hint="eastAsia"/>
          <w:color w:val="000000"/>
          <w:kern w:val="0"/>
          <w:sz w:val="32"/>
          <w:szCs w:val="32"/>
          <w:shd w:val="clear" w:color="auto" w:fill="FFFFFF"/>
          <w:lang w:val="zh-CN"/>
        </w:rPr>
        <w:t>2019年年初预算支出合计17,602,000.00元，其中：基本支出3,967,000.00元、项目支出13,635,000.00元。调整后预算支出合计19,660,495.38元，其中：基本支出5,080,442.99元、项目支出14,580,052.39元。</w:t>
      </w:r>
    </w:p>
    <w:p w:rsidR="00C93618" w:rsidRDefault="00ED7E9B">
      <w:pPr>
        <w:adjustRightInd w:val="0"/>
        <w:snapToGrid w:val="0"/>
        <w:spacing w:line="540" w:lineRule="exact"/>
        <w:ind w:firstLine="720"/>
        <w:rPr>
          <w:rFonts w:ascii="仿宋" w:eastAsia="仿宋" w:hAnsi="仿宋" w:cs="黑体"/>
          <w:color w:val="000000"/>
          <w:kern w:val="0"/>
          <w:sz w:val="32"/>
          <w:szCs w:val="32"/>
          <w:shd w:val="clear" w:color="auto" w:fill="FFFFFF"/>
        </w:rPr>
      </w:pPr>
      <w:r>
        <w:rPr>
          <w:rFonts w:ascii="仿宋" w:eastAsia="仿宋" w:hAnsi="仿宋" w:cs="黑体" w:hint="eastAsia"/>
          <w:color w:val="000000"/>
          <w:kern w:val="0"/>
          <w:sz w:val="32"/>
          <w:szCs w:val="32"/>
          <w:shd w:val="clear" w:color="auto" w:fill="FFFFFF"/>
        </w:rPr>
        <w:t>账面实际支出合计18,757,596.98元，其中：基本支出</w:t>
      </w:r>
      <w:r>
        <w:rPr>
          <w:rFonts w:ascii="仿宋" w:eastAsia="仿宋" w:hAnsi="仿宋" w:cs="黑体" w:hint="eastAsia"/>
          <w:color w:val="000000"/>
          <w:kern w:val="0"/>
          <w:sz w:val="32"/>
          <w:szCs w:val="32"/>
          <w:shd w:val="clear" w:color="auto" w:fill="FFFFFF"/>
        </w:rPr>
        <w:lastRenderedPageBreak/>
        <w:t>5,077,462.99元，项目支出13,680,133.99元。年末结转和结余902,898.40元。</w:t>
      </w:r>
    </w:p>
    <w:p w:rsidR="00C93618" w:rsidRDefault="00ED7E9B">
      <w:pPr>
        <w:adjustRightInd w:val="0"/>
        <w:snapToGrid w:val="0"/>
        <w:spacing w:line="540" w:lineRule="exact"/>
        <w:ind w:firstLine="720"/>
        <w:rPr>
          <w:rFonts w:ascii="黑体" w:eastAsia="黑体" w:hAnsi="黑体" w:cs="黑体"/>
          <w:color w:val="000000"/>
          <w:kern w:val="0"/>
          <w:sz w:val="32"/>
          <w:szCs w:val="32"/>
          <w:shd w:val="clear" w:color="auto" w:fill="FFFFFF"/>
        </w:rPr>
      </w:pPr>
      <w:r>
        <w:rPr>
          <w:rFonts w:ascii="黑体" w:eastAsia="黑体" w:hAnsi="黑体" w:cs="黑体" w:hint="eastAsia"/>
          <w:color w:val="000000"/>
          <w:kern w:val="0"/>
          <w:sz w:val="32"/>
          <w:szCs w:val="32"/>
          <w:shd w:val="clear" w:color="auto" w:fill="FFFFFF"/>
        </w:rPr>
        <w:t>三、部门财政支出管理情况</w:t>
      </w:r>
    </w:p>
    <w:p w:rsidR="00C93618" w:rsidRDefault="00ED7E9B">
      <w:pPr>
        <w:adjustRightInd w:val="0"/>
        <w:snapToGrid w:val="0"/>
        <w:spacing w:line="540" w:lineRule="exact"/>
        <w:ind w:firstLine="720"/>
        <w:rPr>
          <w:rFonts w:ascii="楷体" w:eastAsia="楷体" w:hAnsi="楷体" w:cs="楷体"/>
          <w:color w:val="000000"/>
          <w:kern w:val="0"/>
          <w:sz w:val="32"/>
          <w:szCs w:val="32"/>
          <w:shd w:val="clear" w:color="auto" w:fill="FFFFFF"/>
          <w:lang w:val="zh-CN"/>
        </w:rPr>
      </w:pPr>
      <w:r>
        <w:rPr>
          <w:rFonts w:ascii="楷体" w:eastAsia="楷体" w:hAnsi="楷体" w:cs="楷体" w:hint="eastAsia"/>
          <w:color w:val="000000"/>
          <w:kern w:val="0"/>
          <w:sz w:val="32"/>
          <w:szCs w:val="32"/>
          <w:shd w:val="clear" w:color="auto" w:fill="FFFFFF"/>
          <w:lang w:val="zh-CN"/>
        </w:rPr>
        <w:t>（一）预算编制情况</w:t>
      </w:r>
    </w:p>
    <w:p w:rsidR="00C93618" w:rsidRDefault="00ED7E9B">
      <w:pPr>
        <w:adjustRightInd w:val="0"/>
        <w:snapToGrid w:val="0"/>
        <w:spacing w:line="540" w:lineRule="exact"/>
        <w:ind w:firstLine="720"/>
        <w:rPr>
          <w:rFonts w:ascii="仿宋" w:eastAsia="仿宋" w:hAnsi="仿宋" w:cs="黑体"/>
          <w:color w:val="000000"/>
          <w:kern w:val="0"/>
          <w:sz w:val="32"/>
          <w:szCs w:val="32"/>
          <w:shd w:val="clear" w:color="auto" w:fill="FFFFFF"/>
        </w:rPr>
      </w:pPr>
      <w:r>
        <w:rPr>
          <w:rFonts w:ascii="仿宋" w:eastAsia="仿宋" w:hAnsi="仿宋" w:cs="黑体" w:hint="eastAsia"/>
          <w:color w:val="000000"/>
          <w:kern w:val="0"/>
          <w:sz w:val="32"/>
          <w:szCs w:val="32"/>
          <w:shd w:val="clear" w:color="auto" w:fill="FFFFFF"/>
        </w:rPr>
        <w:t>我局按照《预算法》有关规定和2019年部门预算编制政策口径，将2019年所有收入和支出均纳入部门预算管理。按要求完成了预算基础库、项目库、预算草案和项目绩效目标的编报工作。收入包括：一般公共预算拨款收入、上年结转；支出包括：社会保障和就业支出、医疗健康支出、城乡社区支出、农林水支出、住房保障支出等。</w:t>
      </w:r>
    </w:p>
    <w:p w:rsidR="00C93618" w:rsidRDefault="00ED7E9B">
      <w:pPr>
        <w:adjustRightInd w:val="0"/>
        <w:snapToGrid w:val="0"/>
        <w:spacing w:line="540" w:lineRule="exact"/>
        <w:ind w:firstLine="720"/>
        <w:rPr>
          <w:rFonts w:ascii="楷体" w:eastAsia="楷体" w:hAnsi="楷体" w:cs="楷体"/>
          <w:color w:val="000000"/>
          <w:kern w:val="0"/>
          <w:sz w:val="32"/>
          <w:szCs w:val="32"/>
          <w:shd w:val="clear" w:color="auto" w:fill="FFFFFF"/>
          <w:lang w:val="zh-CN"/>
        </w:rPr>
      </w:pPr>
      <w:r>
        <w:rPr>
          <w:rFonts w:ascii="楷体" w:eastAsia="楷体" w:hAnsi="楷体" w:cs="楷体" w:hint="eastAsia"/>
          <w:color w:val="000000"/>
          <w:kern w:val="0"/>
          <w:sz w:val="32"/>
          <w:szCs w:val="32"/>
          <w:shd w:val="clear" w:color="auto" w:fill="FFFFFF"/>
          <w:lang w:val="zh-CN"/>
        </w:rPr>
        <w:t>（二）执行管理情况</w:t>
      </w:r>
      <w:r>
        <w:rPr>
          <w:rFonts w:ascii="楷体" w:eastAsia="楷体" w:hAnsi="楷体" w:cs="楷体" w:hint="eastAsia"/>
          <w:color w:val="000000"/>
          <w:kern w:val="0"/>
          <w:sz w:val="32"/>
          <w:szCs w:val="32"/>
          <w:shd w:val="clear" w:color="auto" w:fill="FFFFFF"/>
          <w:lang w:val="zh-CN"/>
        </w:rPr>
        <w:tab/>
      </w:r>
    </w:p>
    <w:p w:rsidR="00C93618" w:rsidRDefault="00ED7E9B">
      <w:pPr>
        <w:adjustRightInd w:val="0"/>
        <w:snapToGrid w:val="0"/>
        <w:spacing w:line="540" w:lineRule="exact"/>
        <w:ind w:firstLine="720"/>
        <w:rPr>
          <w:rFonts w:ascii="仿宋" w:eastAsia="仿宋" w:hAnsi="仿宋" w:cs="黑体"/>
          <w:color w:val="000000"/>
          <w:kern w:val="0"/>
          <w:sz w:val="32"/>
          <w:szCs w:val="32"/>
          <w:shd w:val="clear" w:color="auto" w:fill="FFFFFF"/>
        </w:rPr>
      </w:pPr>
      <w:r>
        <w:rPr>
          <w:rFonts w:ascii="仿宋" w:eastAsia="仿宋" w:hAnsi="仿宋" w:cs="黑体" w:hint="eastAsia"/>
          <w:color w:val="000000"/>
          <w:kern w:val="0"/>
          <w:sz w:val="32"/>
          <w:szCs w:val="32"/>
          <w:shd w:val="clear" w:color="auto" w:fill="FFFFFF"/>
        </w:rPr>
        <w:t>1.中省专款分配合规率。严格按照各项专项资金管理办法和下达的建设任务分配资金。</w:t>
      </w:r>
    </w:p>
    <w:p w:rsidR="00C93618" w:rsidRDefault="00ED7E9B">
      <w:pPr>
        <w:adjustRightInd w:val="0"/>
        <w:snapToGrid w:val="0"/>
        <w:spacing w:line="540" w:lineRule="exact"/>
        <w:ind w:firstLine="720"/>
        <w:rPr>
          <w:rFonts w:ascii="仿宋" w:eastAsia="仿宋" w:hAnsi="仿宋" w:cs="黑体"/>
          <w:color w:val="000000"/>
          <w:kern w:val="0"/>
          <w:sz w:val="32"/>
          <w:szCs w:val="32"/>
          <w:shd w:val="clear" w:color="auto" w:fill="FFFFFF"/>
        </w:rPr>
      </w:pPr>
      <w:r>
        <w:rPr>
          <w:rFonts w:ascii="仿宋" w:eastAsia="仿宋" w:hAnsi="仿宋" w:cs="黑体" w:hint="eastAsia"/>
          <w:color w:val="000000"/>
          <w:kern w:val="0"/>
          <w:sz w:val="32"/>
          <w:szCs w:val="32"/>
          <w:shd w:val="clear" w:color="auto" w:fill="FFFFFF"/>
        </w:rPr>
        <w:t>2.部门预算执行进度情况。2019年财政下达预算资金</w:t>
      </w:r>
      <w:r>
        <w:rPr>
          <w:rFonts w:ascii="仿宋" w:eastAsia="仿宋" w:hAnsi="仿宋" w:cs="仿宋_GB2312" w:hint="eastAsia"/>
          <w:color w:val="000000"/>
          <w:kern w:val="0"/>
          <w:sz w:val="32"/>
          <w:szCs w:val="32"/>
          <w:shd w:val="clear" w:color="auto" w:fill="FFFFFF"/>
          <w:lang w:val="zh-CN"/>
        </w:rPr>
        <w:t>19,660,495.38</w:t>
      </w:r>
      <w:r>
        <w:rPr>
          <w:rFonts w:ascii="仿宋" w:eastAsia="仿宋" w:hAnsi="仿宋" w:cs="黑体" w:hint="eastAsia"/>
          <w:color w:val="000000"/>
          <w:kern w:val="0"/>
          <w:sz w:val="32"/>
          <w:szCs w:val="32"/>
          <w:shd w:val="clear" w:color="auto" w:fill="FFFFFF"/>
        </w:rPr>
        <w:t>元，年度实际支付财政预算资金18,757,596.98元，预算执行进度达到95.41%。</w:t>
      </w:r>
    </w:p>
    <w:p w:rsidR="00C93618" w:rsidRDefault="00ED7E9B">
      <w:pPr>
        <w:adjustRightInd w:val="0"/>
        <w:snapToGrid w:val="0"/>
        <w:spacing w:line="540" w:lineRule="exact"/>
        <w:ind w:firstLine="720"/>
        <w:rPr>
          <w:rFonts w:ascii="仿宋" w:eastAsia="仿宋" w:hAnsi="仿宋" w:cs="黑体"/>
          <w:color w:val="000000"/>
          <w:kern w:val="0"/>
          <w:sz w:val="32"/>
          <w:szCs w:val="32"/>
          <w:shd w:val="clear" w:color="auto" w:fill="FFFFFF"/>
        </w:rPr>
      </w:pPr>
      <w:r>
        <w:rPr>
          <w:rFonts w:ascii="仿宋" w:eastAsia="仿宋" w:hAnsi="仿宋" w:cs="黑体" w:hint="eastAsia"/>
          <w:color w:val="000000"/>
          <w:kern w:val="0"/>
          <w:sz w:val="32"/>
          <w:szCs w:val="32"/>
          <w:shd w:val="clear" w:color="auto" w:fill="FFFFFF"/>
        </w:rPr>
        <w:t>3.节能降耗情况。本着厉行节约、反对铺张浪费的宗旨，充分利用电子办公，减少纸质文件资料的印刷和发放。同时也分别对水、电、气使用进行了合理监管。</w:t>
      </w:r>
    </w:p>
    <w:p w:rsidR="00C93618" w:rsidRDefault="00ED7E9B">
      <w:pPr>
        <w:adjustRightInd w:val="0"/>
        <w:snapToGrid w:val="0"/>
        <w:spacing w:line="540" w:lineRule="exact"/>
        <w:ind w:firstLine="720"/>
        <w:rPr>
          <w:rFonts w:ascii="仿宋" w:eastAsia="仿宋" w:hAnsi="仿宋" w:cs="黑体"/>
          <w:color w:val="000000"/>
          <w:kern w:val="0"/>
          <w:sz w:val="32"/>
          <w:szCs w:val="32"/>
          <w:shd w:val="clear" w:color="auto" w:fill="FFFFFF"/>
        </w:rPr>
      </w:pPr>
      <w:r>
        <w:rPr>
          <w:rFonts w:ascii="仿宋" w:eastAsia="仿宋" w:hAnsi="仿宋" w:cs="黑体" w:hint="eastAsia"/>
          <w:color w:val="000000"/>
          <w:kern w:val="0"/>
          <w:sz w:val="32"/>
          <w:szCs w:val="32"/>
          <w:shd w:val="clear" w:color="auto" w:fill="FFFFFF"/>
        </w:rPr>
        <w:t>4.</w:t>
      </w:r>
      <w:r>
        <w:rPr>
          <w:rFonts w:ascii="仿宋" w:eastAsia="仿宋" w:hAnsi="仿宋" w:cs="黑体"/>
          <w:color w:val="000000"/>
          <w:kern w:val="0"/>
          <w:sz w:val="32"/>
          <w:szCs w:val="32"/>
          <w:shd w:val="clear" w:color="auto" w:fill="FFFFFF"/>
        </w:rPr>
        <w:t>“</w:t>
      </w:r>
      <w:r>
        <w:rPr>
          <w:rFonts w:ascii="仿宋" w:eastAsia="仿宋" w:hAnsi="仿宋" w:cs="黑体" w:hint="eastAsia"/>
          <w:color w:val="000000"/>
          <w:kern w:val="0"/>
          <w:sz w:val="32"/>
          <w:szCs w:val="32"/>
          <w:shd w:val="clear" w:color="auto" w:fill="FFFFFF"/>
        </w:rPr>
        <w:t>三公</w:t>
      </w:r>
      <w:r>
        <w:rPr>
          <w:rFonts w:ascii="仿宋" w:eastAsia="仿宋" w:hAnsi="仿宋" w:cs="黑体"/>
          <w:color w:val="000000"/>
          <w:kern w:val="0"/>
          <w:sz w:val="32"/>
          <w:szCs w:val="32"/>
          <w:shd w:val="clear" w:color="auto" w:fill="FFFFFF"/>
        </w:rPr>
        <w:t>”</w:t>
      </w:r>
      <w:r>
        <w:rPr>
          <w:rFonts w:ascii="仿宋" w:eastAsia="仿宋" w:hAnsi="仿宋" w:cs="黑体" w:hint="eastAsia"/>
          <w:color w:val="000000"/>
          <w:kern w:val="0"/>
          <w:sz w:val="32"/>
          <w:szCs w:val="32"/>
          <w:shd w:val="clear" w:color="auto" w:fill="FFFFFF"/>
        </w:rPr>
        <w:t>经费预算执行情况。（1）公务用车运行维护费：2019年预算150,000.00元，账列支出150,000.00元，较2018年150,000.00元无增减；（2）公务接待费：2019年预算45,000.00元，账列支出19,371.00元，较2018年</w:t>
      </w:r>
      <w:r>
        <w:rPr>
          <w:rFonts w:ascii="仿宋" w:eastAsia="仿宋" w:hAnsi="仿宋" w:cs="楷体_GB2312" w:hint="eastAsia"/>
          <w:color w:val="000000"/>
          <w:kern w:val="0"/>
          <w:sz w:val="32"/>
          <w:szCs w:val="32"/>
          <w:shd w:val="clear" w:color="auto" w:fill="FFFFFF"/>
          <w:lang w:val="zh-CN"/>
        </w:rPr>
        <w:t>11,711.00</w:t>
      </w:r>
      <w:r>
        <w:rPr>
          <w:rFonts w:ascii="仿宋" w:eastAsia="仿宋" w:hAnsi="仿宋" w:cs="黑体" w:hint="eastAsia"/>
          <w:color w:val="000000"/>
          <w:kern w:val="0"/>
          <w:sz w:val="32"/>
          <w:szCs w:val="32"/>
          <w:shd w:val="clear" w:color="auto" w:fill="FFFFFF"/>
        </w:rPr>
        <w:t xml:space="preserve">元上升6.54%；（3）无因公出国出境费用。 </w:t>
      </w:r>
    </w:p>
    <w:p w:rsidR="00C93618" w:rsidRDefault="00ED7E9B">
      <w:pPr>
        <w:adjustRightInd w:val="0"/>
        <w:snapToGrid w:val="0"/>
        <w:spacing w:line="540" w:lineRule="exact"/>
        <w:ind w:firstLine="720"/>
        <w:rPr>
          <w:rFonts w:ascii="楷体" w:eastAsia="楷体" w:hAnsi="楷体" w:cs="楷体"/>
          <w:color w:val="000000"/>
          <w:kern w:val="0"/>
          <w:sz w:val="32"/>
          <w:szCs w:val="32"/>
          <w:shd w:val="clear" w:color="auto" w:fill="FFFFFF"/>
          <w:lang w:val="zh-CN"/>
        </w:rPr>
      </w:pPr>
      <w:r>
        <w:rPr>
          <w:rFonts w:ascii="楷体" w:eastAsia="楷体" w:hAnsi="楷体" w:cs="楷体" w:hint="eastAsia"/>
          <w:color w:val="000000"/>
          <w:kern w:val="0"/>
          <w:sz w:val="32"/>
          <w:szCs w:val="32"/>
          <w:shd w:val="clear" w:color="auto" w:fill="FFFFFF"/>
          <w:lang w:val="zh-CN"/>
        </w:rPr>
        <w:t>（三）综合管理情况</w:t>
      </w:r>
    </w:p>
    <w:p w:rsidR="00C93618" w:rsidRDefault="00ED7E9B">
      <w:pPr>
        <w:adjustRightInd w:val="0"/>
        <w:snapToGrid w:val="0"/>
        <w:spacing w:line="540" w:lineRule="exact"/>
        <w:ind w:firstLine="720"/>
        <w:rPr>
          <w:rFonts w:ascii="仿宋" w:eastAsia="仿宋" w:hAnsi="仿宋" w:cs="仿宋_GB2312"/>
          <w:color w:val="000000"/>
          <w:kern w:val="0"/>
          <w:sz w:val="32"/>
          <w:szCs w:val="32"/>
          <w:shd w:val="clear" w:color="auto" w:fill="FFFFFF"/>
          <w:lang w:val="zh-CN"/>
        </w:rPr>
      </w:pPr>
      <w:r>
        <w:rPr>
          <w:rFonts w:ascii="仿宋" w:eastAsia="仿宋" w:hAnsi="仿宋" w:cs="仿宋_GB2312" w:hint="eastAsia"/>
          <w:color w:val="000000"/>
          <w:kern w:val="0"/>
          <w:sz w:val="32"/>
          <w:szCs w:val="32"/>
          <w:shd w:val="clear" w:color="auto" w:fill="FFFFFF"/>
          <w:lang w:val="zh-CN"/>
        </w:rPr>
        <w:lastRenderedPageBreak/>
        <w:t>1.非税收入执收情况。2019年非税收入共计10,349,746.48元，其中：森林植被恢复费10,345,468.00元，利息收入4,378.48元。所有非税收入均纳入预算管理并全部缴入本级国库。</w:t>
      </w:r>
    </w:p>
    <w:p w:rsidR="00C93618" w:rsidRDefault="00ED7E9B">
      <w:pPr>
        <w:adjustRightInd w:val="0"/>
        <w:snapToGrid w:val="0"/>
        <w:spacing w:line="540" w:lineRule="exact"/>
        <w:ind w:firstLine="720"/>
        <w:rPr>
          <w:rFonts w:ascii="仿宋" w:eastAsia="仿宋" w:hAnsi="仿宋" w:cs="仿宋_GB2312"/>
          <w:color w:val="000000"/>
          <w:kern w:val="0"/>
          <w:sz w:val="32"/>
          <w:szCs w:val="32"/>
          <w:shd w:val="clear" w:color="auto" w:fill="FFFFFF"/>
          <w:lang w:val="zh-CN"/>
        </w:rPr>
      </w:pPr>
      <w:r>
        <w:rPr>
          <w:rFonts w:ascii="仿宋" w:eastAsia="仿宋" w:hAnsi="仿宋" w:cs="仿宋_GB2312" w:hint="eastAsia"/>
          <w:color w:val="000000"/>
          <w:kern w:val="0"/>
          <w:sz w:val="32"/>
          <w:szCs w:val="32"/>
          <w:shd w:val="clear" w:color="auto" w:fill="FFFFFF"/>
          <w:lang w:val="zh-CN"/>
        </w:rPr>
        <w:t>2.政策采购实施计划。2019年政府采购预算361,000.00元，其中：其他服务类315,000.00元、其他货物类46,000.00元。政府采购支出1,101,300.00元，其中：其他服务类315,000.00元、其他货物类786,300.00元。</w:t>
      </w:r>
    </w:p>
    <w:p w:rsidR="00C93618" w:rsidRDefault="00ED7E9B">
      <w:pPr>
        <w:adjustRightInd w:val="0"/>
        <w:snapToGrid w:val="0"/>
        <w:spacing w:line="540" w:lineRule="exact"/>
        <w:ind w:firstLine="720"/>
        <w:rPr>
          <w:rFonts w:ascii="仿宋" w:eastAsia="仿宋" w:hAnsi="仿宋" w:cs="仿宋_GB2312"/>
          <w:color w:val="000000"/>
          <w:kern w:val="0"/>
          <w:sz w:val="32"/>
          <w:szCs w:val="32"/>
          <w:shd w:val="clear" w:color="auto" w:fill="FFFFFF"/>
          <w:lang w:val="zh-CN"/>
        </w:rPr>
      </w:pPr>
      <w:r>
        <w:rPr>
          <w:rFonts w:ascii="仿宋" w:eastAsia="仿宋" w:hAnsi="仿宋" w:cs="仿宋_GB2312" w:hint="eastAsia"/>
          <w:color w:val="000000"/>
          <w:kern w:val="0"/>
          <w:sz w:val="32"/>
          <w:szCs w:val="32"/>
          <w:shd w:val="clear" w:color="auto" w:fill="FFFFFF"/>
          <w:lang w:val="zh-CN"/>
        </w:rPr>
        <w:t>3.资产管理。2018年末，资产管理信息系统和财务会计账登记的固定资产原值均为4,115,002.07元，固定资产累计折旧均为2,262,160.19元，固定资产财务账与资产管理信息系统相符。</w:t>
      </w:r>
    </w:p>
    <w:p w:rsidR="00C93618" w:rsidRDefault="00ED7E9B">
      <w:pPr>
        <w:adjustRightInd w:val="0"/>
        <w:snapToGrid w:val="0"/>
        <w:spacing w:line="540" w:lineRule="exact"/>
        <w:ind w:firstLine="720"/>
        <w:rPr>
          <w:rFonts w:ascii="仿宋" w:eastAsia="仿宋" w:hAnsi="仿宋" w:cs="仿宋_GB2312"/>
          <w:color w:val="000000"/>
          <w:kern w:val="0"/>
          <w:sz w:val="32"/>
          <w:szCs w:val="32"/>
          <w:shd w:val="clear" w:color="auto" w:fill="FFFFFF"/>
          <w:lang w:val="zh-CN"/>
        </w:rPr>
      </w:pPr>
      <w:r>
        <w:rPr>
          <w:rFonts w:ascii="仿宋" w:eastAsia="仿宋" w:hAnsi="仿宋" w:cs="仿宋_GB2312" w:hint="eastAsia"/>
          <w:color w:val="000000"/>
          <w:kern w:val="0"/>
          <w:sz w:val="32"/>
          <w:szCs w:val="32"/>
          <w:shd w:val="clear" w:color="auto" w:fill="FFFFFF"/>
          <w:lang w:val="zh-CN"/>
        </w:rPr>
        <w:t>4.内控制度管理。根据省财政厅要求进行内控管理，开展2019年内控管理自评工作，形成了内控管理报告，对有所欠缺的方面及时进行了整改，推进全局内部管理工作有序开展。</w:t>
      </w:r>
    </w:p>
    <w:p w:rsidR="00C93618" w:rsidRDefault="00ED7E9B">
      <w:pPr>
        <w:adjustRightInd w:val="0"/>
        <w:snapToGrid w:val="0"/>
        <w:spacing w:line="540" w:lineRule="exact"/>
        <w:ind w:firstLine="720"/>
        <w:rPr>
          <w:rFonts w:ascii="仿宋" w:eastAsia="仿宋" w:hAnsi="仿宋" w:cs="仿宋_GB2312"/>
          <w:color w:val="000000"/>
          <w:kern w:val="0"/>
          <w:sz w:val="32"/>
          <w:szCs w:val="32"/>
          <w:shd w:val="clear" w:color="auto" w:fill="FFFFFF"/>
          <w:lang w:val="zh-CN"/>
        </w:rPr>
      </w:pPr>
      <w:r>
        <w:rPr>
          <w:rFonts w:ascii="仿宋" w:eastAsia="仿宋" w:hAnsi="仿宋" w:cs="仿宋_GB2312" w:hint="eastAsia"/>
          <w:color w:val="000000"/>
          <w:kern w:val="0"/>
          <w:sz w:val="32"/>
          <w:szCs w:val="32"/>
          <w:shd w:val="clear" w:color="auto" w:fill="FFFFFF"/>
          <w:lang w:val="zh-CN"/>
        </w:rPr>
        <w:t>5.信息公开。按照规定及时在市政府网站公开2019年部门预算、“三公经费”预算和2019年部门决算、“三公经费”决算，并安排做好了跟踪舆情、主动引导、及时解疑释惑的各项应对工作，自觉接受社会监督。</w:t>
      </w:r>
    </w:p>
    <w:p w:rsidR="00C93618" w:rsidRDefault="00ED7E9B">
      <w:pPr>
        <w:adjustRightInd w:val="0"/>
        <w:snapToGrid w:val="0"/>
        <w:spacing w:line="540" w:lineRule="exact"/>
        <w:ind w:firstLine="720"/>
        <w:rPr>
          <w:rFonts w:ascii="楷体" w:eastAsia="楷体" w:hAnsi="楷体" w:cs="楷体"/>
          <w:color w:val="000000"/>
          <w:kern w:val="0"/>
          <w:sz w:val="32"/>
          <w:szCs w:val="32"/>
          <w:shd w:val="clear" w:color="auto" w:fill="FFFFFF"/>
          <w:lang w:val="zh-CN"/>
        </w:rPr>
      </w:pPr>
      <w:r>
        <w:rPr>
          <w:rFonts w:ascii="楷体" w:eastAsia="楷体" w:hAnsi="楷体" w:cs="楷体" w:hint="eastAsia"/>
          <w:color w:val="000000"/>
          <w:kern w:val="0"/>
          <w:sz w:val="32"/>
          <w:szCs w:val="32"/>
          <w:shd w:val="clear" w:color="auto" w:fill="FFFFFF"/>
          <w:lang w:val="zh-CN"/>
        </w:rPr>
        <w:t>（四）整体绩效</w:t>
      </w:r>
    </w:p>
    <w:p w:rsidR="00C93618" w:rsidRDefault="00ED7E9B">
      <w:pPr>
        <w:spacing w:line="560" w:lineRule="exact"/>
        <w:ind w:firstLineChars="200" w:firstLine="640"/>
        <w:rPr>
          <w:rFonts w:ascii="仿宋" w:eastAsia="仿宋" w:hAnsi="仿宋" w:cs="仿宋_GB2312"/>
          <w:color w:val="000000"/>
          <w:kern w:val="0"/>
          <w:sz w:val="32"/>
          <w:szCs w:val="32"/>
          <w:shd w:val="clear" w:color="auto" w:fill="FFFFFF"/>
          <w:lang w:val="zh-CN"/>
        </w:rPr>
      </w:pPr>
      <w:r>
        <w:rPr>
          <w:rFonts w:ascii="仿宋" w:eastAsia="仿宋" w:hAnsi="仿宋" w:cs="仿宋_GB2312" w:hint="eastAsia"/>
          <w:color w:val="000000"/>
          <w:kern w:val="0"/>
          <w:sz w:val="32"/>
          <w:szCs w:val="32"/>
          <w:shd w:val="clear" w:color="auto" w:fill="FFFFFF"/>
          <w:lang w:val="zh-CN"/>
        </w:rPr>
        <w:t>1.全市共完成营造林面积13.02万亩，占任务的109%。其中，人工造林5.5万亩，森林质量精准提升4.57万亩，未成林封育管护2.95万亩，零星植树585万株。大力开展大规模绿化全川遂宁行动，</w:t>
      </w:r>
      <w:r>
        <w:rPr>
          <w:rFonts w:ascii="仿宋" w:eastAsia="仿宋" w:hAnsi="仿宋" w:cs="仿宋_GB2312"/>
          <w:color w:val="000000"/>
          <w:kern w:val="0"/>
          <w:sz w:val="32"/>
          <w:szCs w:val="32"/>
          <w:shd w:val="clear" w:color="auto" w:fill="FFFFFF"/>
          <w:lang w:val="zh-CN"/>
        </w:rPr>
        <w:t>完成</w:t>
      </w:r>
      <w:r>
        <w:rPr>
          <w:rFonts w:ascii="仿宋" w:eastAsia="仿宋" w:hAnsi="仿宋" w:cs="仿宋_GB2312" w:hint="eastAsia"/>
          <w:color w:val="000000"/>
          <w:kern w:val="0"/>
          <w:sz w:val="32"/>
          <w:szCs w:val="32"/>
          <w:shd w:val="clear" w:color="auto" w:fill="FFFFFF"/>
          <w:lang w:val="zh-CN"/>
        </w:rPr>
        <w:t>农村绿化13.02</w:t>
      </w:r>
      <w:r>
        <w:rPr>
          <w:rFonts w:ascii="仿宋" w:eastAsia="仿宋" w:hAnsi="仿宋" w:cs="仿宋_GB2312"/>
          <w:color w:val="000000"/>
          <w:kern w:val="0"/>
          <w:sz w:val="32"/>
          <w:szCs w:val="32"/>
          <w:shd w:val="clear" w:color="auto" w:fill="FFFFFF"/>
          <w:lang w:val="zh-CN"/>
        </w:rPr>
        <w:t>万亩</w:t>
      </w:r>
      <w:r>
        <w:rPr>
          <w:rFonts w:ascii="仿宋" w:eastAsia="仿宋" w:hAnsi="仿宋" w:cs="仿宋_GB2312" w:hint="eastAsia"/>
          <w:color w:val="000000"/>
          <w:kern w:val="0"/>
          <w:sz w:val="32"/>
          <w:szCs w:val="32"/>
          <w:shd w:val="clear" w:color="auto" w:fill="FFFFFF"/>
          <w:lang w:val="zh-CN"/>
        </w:rPr>
        <w:t>、</w:t>
      </w:r>
      <w:r>
        <w:rPr>
          <w:rFonts w:ascii="仿宋" w:eastAsia="仿宋" w:hAnsi="仿宋" w:cs="仿宋_GB2312"/>
          <w:color w:val="000000"/>
          <w:kern w:val="0"/>
          <w:sz w:val="32"/>
          <w:szCs w:val="32"/>
          <w:shd w:val="clear" w:color="auto" w:fill="FFFFFF"/>
          <w:lang w:val="zh-CN"/>
        </w:rPr>
        <w:t>城</w:t>
      </w:r>
      <w:r>
        <w:rPr>
          <w:rFonts w:ascii="仿宋" w:eastAsia="仿宋" w:hAnsi="仿宋" w:cs="仿宋_GB2312" w:hint="eastAsia"/>
          <w:color w:val="000000"/>
          <w:kern w:val="0"/>
          <w:sz w:val="32"/>
          <w:szCs w:val="32"/>
          <w:shd w:val="clear" w:color="auto" w:fill="FFFFFF"/>
          <w:lang w:val="zh-CN"/>
        </w:rPr>
        <w:t>镇</w:t>
      </w:r>
      <w:r>
        <w:rPr>
          <w:rFonts w:ascii="仿宋" w:eastAsia="仿宋" w:hAnsi="仿宋" w:cs="仿宋_GB2312"/>
          <w:color w:val="000000"/>
          <w:kern w:val="0"/>
          <w:sz w:val="32"/>
          <w:szCs w:val="32"/>
          <w:shd w:val="clear" w:color="auto" w:fill="FFFFFF"/>
          <w:lang w:val="zh-CN"/>
        </w:rPr>
        <w:lastRenderedPageBreak/>
        <w:t>绿</w:t>
      </w:r>
      <w:r>
        <w:rPr>
          <w:rFonts w:ascii="仿宋" w:eastAsia="仿宋" w:hAnsi="仿宋" w:cs="仿宋_GB2312" w:hint="eastAsia"/>
          <w:color w:val="000000"/>
          <w:kern w:val="0"/>
          <w:sz w:val="32"/>
          <w:szCs w:val="32"/>
          <w:shd w:val="clear" w:color="auto" w:fill="FFFFFF"/>
          <w:lang w:val="zh-CN"/>
        </w:rPr>
        <w:t>化105.94</w:t>
      </w:r>
      <w:r>
        <w:rPr>
          <w:rFonts w:ascii="仿宋" w:eastAsia="仿宋" w:hAnsi="仿宋" w:cs="仿宋_GB2312"/>
          <w:color w:val="000000"/>
          <w:kern w:val="0"/>
          <w:sz w:val="32"/>
          <w:szCs w:val="32"/>
          <w:shd w:val="clear" w:color="auto" w:fill="FFFFFF"/>
          <w:lang w:val="zh-CN"/>
        </w:rPr>
        <w:t>万平方米</w:t>
      </w:r>
      <w:r>
        <w:rPr>
          <w:rFonts w:ascii="仿宋" w:eastAsia="仿宋" w:hAnsi="仿宋" w:cs="仿宋_GB2312" w:hint="eastAsia"/>
          <w:color w:val="000000"/>
          <w:kern w:val="0"/>
          <w:sz w:val="32"/>
          <w:szCs w:val="32"/>
          <w:shd w:val="clear" w:color="auto" w:fill="FFFFFF"/>
          <w:lang w:val="zh-CN"/>
        </w:rPr>
        <w:t>、道路绿化330</w:t>
      </w:r>
      <w:r>
        <w:rPr>
          <w:rFonts w:ascii="仿宋" w:eastAsia="仿宋" w:hAnsi="仿宋" w:cs="仿宋_GB2312"/>
          <w:color w:val="000000"/>
          <w:kern w:val="0"/>
          <w:sz w:val="32"/>
          <w:szCs w:val="32"/>
          <w:shd w:val="clear" w:color="auto" w:fill="FFFFFF"/>
          <w:lang w:val="zh-CN"/>
        </w:rPr>
        <w:t>公里</w:t>
      </w:r>
      <w:r>
        <w:rPr>
          <w:rFonts w:ascii="仿宋" w:eastAsia="仿宋" w:hAnsi="仿宋" w:cs="仿宋_GB2312" w:hint="eastAsia"/>
          <w:color w:val="000000"/>
          <w:kern w:val="0"/>
          <w:sz w:val="32"/>
          <w:szCs w:val="32"/>
          <w:shd w:val="clear" w:color="auto" w:fill="FFFFFF"/>
          <w:lang w:val="zh-CN"/>
        </w:rPr>
        <w:t>、水系</w:t>
      </w:r>
      <w:r>
        <w:rPr>
          <w:rFonts w:ascii="仿宋" w:eastAsia="仿宋" w:hAnsi="仿宋" w:cs="仿宋_GB2312"/>
          <w:color w:val="000000"/>
          <w:kern w:val="0"/>
          <w:sz w:val="32"/>
          <w:szCs w:val="32"/>
          <w:shd w:val="clear" w:color="auto" w:fill="FFFFFF"/>
          <w:lang w:val="zh-CN"/>
        </w:rPr>
        <w:t>绿化</w:t>
      </w:r>
      <w:r>
        <w:rPr>
          <w:rFonts w:ascii="仿宋" w:eastAsia="仿宋" w:hAnsi="仿宋" w:cs="仿宋_GB2312" w:hint="eastAsia"/>
          <w:color w:val="000000"/>
          <w:kern w:val="0"/>
          <w:sz w:val="32"/>
          <w:szCs w:val="32"/>
          <w:shd w:val="clear" w:color="auto" w:fill="FFFFFF"/>
          <w:lang w:val="zh-CN"/>
        </w:rPr>
        <w:t>50.6</w:t>
      </w:r>
      <w:r>
        <w:rPr>
          <w:rFonts w:ascii="仿宋" w:eastAsia="仿宋" w:hAnsi="仿宋" w:cs="仿宋_GB2312"/>
          <w:color w:val="000000"/>
          <w:kern w:val="0"/>
          <w:sz w:val="32"/>
          <w:szCs w:val="32"/>
          <w:shd w:val="clear" w:color="auto" w:fill="FFFFFF"/>
          <w:lang w:val="zh-CN"/>
        </w:rPr>
        <w:t>公里</w:t>
      </w:r>
      <w:r>
        <w:rPr>
          <w:rFonts w:ascii="仿宋" w:eastAsia="仿宋" w:hAnsi="仿宋" w:cs="仿宋_GB2312" w:hint="eastAsia"/>
          <w:color w:val="000000"/>
          <w:kern w:val="0"/>
          <w:sz w:val="32"/>
          <w:szCs w:val="32"/>
          <w:shd w:val="clear" w:color="auto" w:fill="FFFFFF"/>
          <w:lang w:val="zh-CN"/>
        </w:rPr>
        <w:t>。巩固前一轮退耕还林成果27.4万亩，兑付完善退耕还林政策补助资金333.55万元。</w:t>
      </w:r>
    </w:p>
    <w:p w:rsidR="00C93618" w:rsidRDefault="00ED7E9B">
      <w:pPr>
        <w:spacing w:line="560" w:lineRule="exact"/>
        <w:ind w:firstLineChars="200" w:firstLine="640"/>
        <w:rPr>
          <w:rFonts w:ascii="仿宋" w:eastAsia="仿宋" w:hAnsi="仿宋" w:cs="仿宋_GB2312"/>
          <w:color w:val="000000"/>
          <w:kern w:val="0"/>
          <w:sz w:val="32"/>
          <w:szCs w:val="32"/>
          <w:shd w:val="clear" w:color="auto" w:fill="FFFFFF"/>
          <w:lang w:val="zh-CN"/>
        </w:rPr>
      </w:pPr>
      <w:r>
        <w:rPr>
          <w:rFonts w:ascii="仿宋" w:eastAsia="仿宋" w:hAnsi="仿宋" w:cs="仿宋_GB2312" w:hint="eastAsia"/>
          <w:color w:val="000000"/>
          <w:kern w:val="0"/>
          <w:sz w:val="32"/>
          <w:szCs w:val="32"/>
          <w:shd w:val="clear" w:color="auto" w:fill="FFFFFF"/>
          <w:lang w:val="zh-CN"/>
        </w:rPr>
        <w:t>2.林业有害生物发生面积49.62万亩,较2018年下降9.25%，林业有害生物成灾率控制在1</w:t>
      </w:r>
      <w:r>
        <w:rPr>
          <w:rFonts w:ascii="仿宋" w:eastAsia="仿宋" w:hAnsi="仿宋" w:cs="仿宋_GB2312"/>
          <w:color w:val="000000"/>
          <w:kern w:val="0"/>
          <w:sz w:val="32"/>
          <w:szCs w:val="32"/>
          <w:shd w:val="clear" w:color="auto" w:fill="FFFFFF"/>
          <w:lang w:val="zh-CN"/>
        </w:rPr>
        <w:t>‰</w:t>
      </w:r>
      <w:r>
        <w:rPr>
          <w:rFonts w:ascii="仿宋" w:eastAsia="仿宋" w:hAnsi="仿宋" w:cs="仿宋_GB2312" w:hint="eastAsia"/>
          <w:color w:val="000000"/>
          <w:kern w:val="0"/>
          <w:sz w:val="32"/>
          <w:szCs w:val="32"/>
          <w:shd w:val="clear" w:color="auto" w:fill="FFFFFF"/>
          <w:lang w:val="zh-CN"/>
        </w:rPr>
        <w:t>以内。无公害防治率达100%，灾害监测、预报准确率达95%以上，种苗产地检疫率达100%。林木种苗良种使用率达68%，种苗质量合格率97%以上。</w:t>
      </w:r>
    </w:p>
    <w:p w:rsidR="00C93618" w:rsidRDefault="00ED7E9B">
      <w:pPr>
        <w:spacing w:line="560" w:lineRule="exact"/>
        <w:ind w:firstLineChars="200" w:firstLine="640"/>
        <w:rPr>
          <w:rFonts w:ascii="仿宋" w:eastAsia="仿宋" w:hAnsi="仿宋" w:cs="仿宋_GB2312"/>
          <w:color w:val="000000"/>
          <w:kern w:val="0"/>
          <w:sz w:val="32"/>
          <w:szCs w:val="32"/>
          <w:shd w:val="clear" w:color="auto" w:fill="FFFFFF"/>
          <w:lang w:val="zh-CN"/>
        </w:rPr>
      </w:pPr>
      <w:r>
        <w:rPr>
          <w:rFonts w:ascii="仿宋" w:eastAsia="仿宋" w:hAnsi="仿宋" w:cs="仿宋_GB2312" w:hint="eastAsia"/>
          <w:color w:val="000000"/>
          <w:kern w:val="0"/>
          <w:sz w:val="32"/>
          <w:szCs w:val="32"/>
          <w:shd w:val="clear" w:color="auto" w:fill="FFFFFF"/>
          <w:lang w:val="zh-CN"/>
        </w:rPr>
        <w:t>3.全市新建林业产业基地5.2万亩，占任务的102%。其中，香桂0.8万亩、花卉苗木0.7万亩、青花椒0.6万亩、柑橘类0.6万亩、其它2.5万亩。实现林业生产总值95亿元。</w:t>
      </w:r>
    </w:p>
    <w:p w:rsidR="00C93618" w:rsidRDefault="00ED7E9B">
      <w:pPr>
        <w:spacing w:line="560" w:lineRule="exact"/>
        <w:ind w:firstLineChars="200" w:firstLine="640"/>
        <w:rPr>
          <w:rFonts w:ascii="仿宋" w:eastAsia="仿宋" w:hAnsi="仿宋" w:cs="仿宋_GB2312"/>
          <w:color w:val="000000"/>
          <w:kern w:val="0"/>
          <w:sz w:val="32"/>
          <w:szCs w:val="32"/>
          <w:shd w:val="clear" w:color="auto" w:fill="FFFFFF"/>
          <w:lang w:val="zh-CN"/>
        </w:rPr>
      </w:pPr>
      <w:r>
        <w:rPr>
          <w:rFonts w:ascii="仿宋" w:eastAsia="仿宋" w:hAnsi="仿宋" w:cs="仿宋_GB2312" w:hint="eastAsia"/>
          <w:color w:val="000000"/>
          <w:kern w:val="0"/>
          <w:sz w:val="32"/>
          <w:szCs w:val="32"/>
          <w:shd w:val="clear" w:color="auto" w:fill="FFFFFF"/>
          <w:lang w:val="zh-CN"/>
        </w:rPr>
        <w:t>4.全市净增森林面积7.08万亩，净增森林蓄积37.9万立方米，年末林地保有量控制在206.3万亩，完成省政府下达我市2019年目标任务。全面完成2019年森林督查暨森林资源管理“一张图”年度更新工作，核发木材采伐证2939份、蓄积1.7万立方米，采伐限额控制在82572立方米以内。</w:t>
      </w:r>
      <w:r>
        <w:rPr>
          <w:rFonts w:ascii="仿宋" w:eastAsia="仿宋" w:hAnsi="仿宋" w:cs="仿宋_GB2312"/>
          <w:color w:val="000000"/>
          <w:kern w:val="0"/>
          <w:sz w:val="32"/>
          <w:szCs w:val="32"/>
          <w:shd w:val="clear" w:color="auto" w:fill="FFFFFF"/>
          <w:lang w:val="zh-CN"/>
        </w:rPr>
        <w:t>对全市0.34万亩国有林和82.1万亩集体和个人所有公益林进行有效管护，兑现补偿资金</w:t>
      </w:r>
      <w:r>
        <w:rPr>
          <w:rFonts w:ascii="仿宋" w:eastAsia="仿宋" w:hAnsi="仿宋" w:cs="仿宋_GB2312" w:hint="eastAsia"/>
          <w:color w:val="000000"/>
          <w:kern w:val="0"/>
          <w:sz w:val="32"/>
          <w:szCs w:val="32"/>
          <w:shd w:val="clear" w:color="auto" w:fill="FFFFFF"/>
          <w:lang w:val="zh-CN"/>
        </w:rPr>
        <w:t>1271</w:t>
      </w:r>
      <w:r>
        <w:rPr>
          <w:rFonts w:ascii="仿宋" w:eastAsia="仿宋" w:hAnsi="仿宋" w:cs="仿宋_GB2312"/>
          <w:color w:val="000000"/>
          <w:kern w:val="0"/>
          <w:sz w:val="32"/>
          <w:szCs w:val="32"/>
          <w:shd w:val="clear" w:color="auto" w:fill="FFFFFF"/>
          <w:lang w:val="zh-CN"/>
        </w:rPr>
        <w:t>万元</w:t>
      </w:r>
      <w:r>
        <w:rPr>
          <w:rFonts w:ascii="仿宋" w:eastAsia="仿宋" w:hAnsi="仿宋" w:cs="仿宋_GB2312" w:hint="eastAsia"/>
          <w:color w:val="000000"/>
          <w:kern w:val="0"/>
          <w:sz w:val="32"/>
          <w:szCs w:val="32"/>
          <w:shd w:val="clear" w:color="auto" w:fill="FFFFFF"/>
          <w:lang w:val="zh-CN"/>
        </w:rPr>
        <w:t>。</w:t>
      </w:r>
    </w:p>
    <w:p w:rsidR="00C93618" w:rsidRDefault="00ED7E9B">
      <w:pPr>
        <w:spacing w:line="560" w:lineRule="exact"/>
        <w:ind w:firstLineChars="200" w:firstLine="640"/>
        <w:rPr>
          <w:rFonts w:ascii="仿宋" w:eastAsia="仿宋" w:hAnsi="仿宋" w:cs="仿宋_GB2312"/>
          <w:color w:val="000000"/>
          <w:kern w:val="0"/>
          <w:sz w:val="32"/>
          <w:szCs w:val="32"/>
          <w:shd w:val="clear" w:color="auto" w:fill="FFFFFF"/>
          <w:lang w:val="zh-CN"/>
        </w:rPr>
      </w:pPr>
      <w:r>
        <w:rPr>
          <w:rFonts w:ascii="仿宋" w:eastAsia="仿宋" w:hAnsi="仿宋" w:cs="仿宋_GB2312" w:hint="eastAsia"/>
          <w:color w:val="000000"/>
          <w:kern w:val="0"/>
          <w:sz w:val="32"/>
          <w:szCs w:val="32"/>
          <w:shd w:val="clear" w:color="auto" w:fill="FFFFFF"/>
          <w:lang w:val="zh-CN"/>
        </w:rPr>
        <w:t>5.</w:t>
      </w:r>
      <w:r>
        <w:rPr>
          <w:rFonts w:ascii="仿宋" w:eastAsia="仿宋" w:hAnsi="仿宋" w:cs="仿宋_GB2312"/>
          <w:color w:val="000000"/>
          <w:kern w:val="0"/>
          <w:sz w:val="32"/>
          <w:szCs w:val="32"/>
          <w:shd w:val="clear" w:color="auto" w:fill="FFFFFF"/>
          <w:lang w:val="zh-CN"/>
        </w:rPr>
        <w:t>全市接处森林火情667起，发生一般性森林火灾32起，火灾过火面积2.5公顷，烧死烧伤大小林木200余株，无较大级别以上森林火灾发生，没有发生人员伤亡事故，火灾损失率为0.014‰，远低于0.1‰的控制性指标</w:t>
      </w:r>
      <w:r>
        <w:rPr>
          <w:rFonts w:ascii="仿宋" w:eastAsia="仿宋" w:hAnsi="仿宋" w:cs="仿宋_GB2312" w:hint="eastAsia"/>
          <w:color w:val="000000"/>
          <w:kern w:val="0"/>
          <w:sz w:val="32"/>
          <w:szCs w:val="32"/>
          <w:shd w:val="clear" w:color="auto" w:fill="FFFFFF"/>
          <w:lang w:val="zh-CN"/>
        </w:rPr>
        <w:t>。特别是清明期间，由于各级防控有力，接报森林火情同比下降近</w:t>
      </w:r>
      <w:r>
        <w:rPr>
          <w:rFonts w:ascii="仿宋" w:eastAsia="仿宋" w:hAnsi="仿宋" w:cs="仿宋_GB2312" w:hint="eastAsia"/>
          <w:color w:val="000000"/>
          <w:kern w:val="0"/>
          <w:sz w:val="32"/>
          <w:szCs w:val="32"/>
          <w:shd w:val="clear" w:color="auto" w:fill="FFFFFF"/>
          <w:lang w:val="zh-CN"/>
        </w:rPr>
        <w:lastRenderedPageBreak/>
        <w:t>70%，防控形势持续向好。</w:t>
      </w:r>
    </w:p>
    <w:p w:rsidR="00C93618" w:rsidRDefault="00ED7E9B">
      <w:pPr>
        <w:adjustRightInd w:val="0"/>
        <w:snapToGrid w:val="0"/>
        <w:spacing w:line="540" w:lineRule="exact"/>
        <w:ind w:firstLine="720"/>
        <w:rPr>
          <w:rFonts w:ascii="黑体" w:eastAsia="黑体" w:hAnsi="黑体" w:cs="黑体"/>
          <w:color w:val="000000"/>
          <w:kern w:val="0"/>
          <w:sz w:val="32"/>
          <w:szCs w:val="32"/>
          <w:shd w:val="clear" w:color="auto" w:fill="FFFFFF"/>
          <w:lang w:val="zh-CN"/>
        </w:rPr>
      </w:pPr>
      <w:r>
        <w:rPr>
          <w:rFonts w:ascii="黑体" w:eastAsia="黑体" w:hAnsi="黑体" w:cs="黑体" w:hint="eastAsia"/>
          <w:color w:val="000000"/>
          <w:kern w:val="0"/>
          <w:sz w:val="32"/>
          <w:szCs w:val="32"/>
          <w:shd w:val="clear" w:color="auto" w:fill="FFFFFF"/>
          <w:lang w:val="zh-CN"/>
        </w:rPr>
        <w:t>四、评价结论及建议</w:t>
      </w:r>
    </w:p>
    <w:p w:rsidR="00C93618" w:rsidRDefault="00ED7E9B">
      <w:pPr>
        <w:adjustRightInd w:val="0"/>
        <w:snapToGrid w:val="0"/>
        <w:spacing w:line="540" w:lineRule="exact"/>
        <w:ind w:firstLine="720"/>
        <w:rPr>
          <w:rFonts w:ascii="楷体" w:eastAsia="楷体" w:hAnsi="楷体" w:cs="楷体"/>
          <w:color w:val="000000"/>
          <w:kern w:val="0"/>
          <w:sz w:val="32"/>
          <w:szCs w:val="32"/>
          <w:shd w:val="clear" w:color="auto" w:fill="FFFFFF"/>
          <w:lang w:val="zh-CN"/>
        </w:rPr>
      </w:pPr>
      <w:r>
        <w:rPr>
          <w:rFonts w:ascii="楷体" w:eastAsia="楷体" w:hAnsi="楷体" w:cs="楷体" w:hint="eastAsia"/>
          <w:color w:val="000000"/>
          <w:kern w:val="0"/>
          <w:sz w:val="32"/>
          <w:szCs w:val="32"/>
          <w:shd w:val="clear" w:color="auto" w:fill="FFFFFF"/>
          <w:lang w:val="zh-CN"/>
        </w:rPr>
        <w:t>（一）评价结论</w:t>
      </w:r>
    </w:p>
    <w:p w:rsidR="00C93618" w:rsidRDefault="00ED7E9B">
      <w:pPr>
        <w:adjustRightInd w:val="0"/>
        <w:snapToGrid w:val="0"/>
        <w:spacing w:line="540" w:lineRule="exact"/>
        <w:ind w:firstLine="720"/>
        <w:rPr>
          <w:rFonts w:ascii="仿宋" w:eastAsia="仿宋" w:hAnsi="仿宋" w:cs="仿宋_GB2312"/>
          <w:color w:val="000000"/>
          <w:kern w:val="0"/>
          <w:sz w:val="32"/>
          <w:szCs w:val="32"/>
          <w:shd w:val="clear" w:color="auto" w:fill="FFFFFF"/>
          <w:lang w:val="zh-CN"/>
        </w:rPr>
      </w:pPr>
      <w:r>
        <w:rPr>
          <w:rFonts w:ascii="仿宋" w:eastAsia="仿宋" w:hAnsi="仿宋" w:cs="仿宋_GB2312" w:hint="eastAsia"/>
          <w:color w:val="000000"/>
          <w:kern w:val="0"/>
          <w:sz w:val="32"/>
          <w:szCs w:val="32"/>
          <w:shd w:val="clear" w:color="auto" w:fill="FFFFFF"/>
          <w:lang w:val="zh-CN"/>
        </w:rPr>
        <w:t>按照预算绩效管理要求，本部门对2019年整体支出开展绩效自评，自评得分87.62分。</w:t>
      </w:r>
    </w:p>
    <w:p w:rsidR="00C93618" w:rsidRDefault="00ED7E9B">
      <w:pPr>
        <w:adjustRightInd w:val="0"/>
        <w:snapToGrid w:val="0"/>
        <w:spacing w:line="540" w:lineRule="exact"/>
        <w:ind w:firstLine="720"/>
        <w:rPr>
          <w:rFonts w:ascii="楷体" w:eastAsia="楷体" w:hAnsi="楷体" w:cs="楷体"/>
          <w:color w:val="000000"/>
          <w:kern w:val="0"/>
          <w:sz w:val="32"/>
          <w:szCs w:val="32"/>
          <w:shd w:val="clear" w:color="auto" w:fill="FFFFFF"/>
          <w:lang w:val="zh-CN"/>
        </w:rPr>
      </w:pPr>
      <w:r>
        <w:rPr>
          <w:rFonts w:ascii="楷体" w:eastAsia="楷体" w:hAnsi="楷体" w:cs="楷体" w:hint="eastAsia"/>
          <w:color w:val="000000"/>
          <w:kern w:val="0"/>
          <w:sz w:val="32"/>
          <w:szCs w:val="32"/>
          <w:shd w:val="clear" w:color="auto" w:fill="FFFFFF"/>
          <w:lang w:val="zh-CN"/>
        </w:rPr>
        <w:t>（二）存在问题</w:t>
      </w:r>
    </w:p>
    <w:p w:rsidR="00C93618" w:rsidRDefault="00ED7E9B">
      <w:pPr>
        <w:adjustRightInd w:val="0"/>
        <w:snapToGrid w:val="0"/>
        <w:spacing w:line="540" w:lineRule="exact"/>
        <w:ind w:firstLine="720"/>
        <w:rPr>
          <w:rFonts w:ascii="仿宋" w:eastAsia="仿宋" w:hAnsi="仿宋" w:cs="仿宋_GB2312"/>
          <w:color w:val="000000"/>
          <w:kern w:val="0"/>
          <w:sz w:val="32"/>
          <w:szCs w:val="32"/>
          <w:shd w:val="clear" w:color="auto" w:fill="FFFFFF"/>
          <w:lang w:val="zh-CN"/>
        </w:rPr>
      </w:pPr>
      <w:r>
        <w:rPr>
          <w:rFonts w:ascii="仿宋" w:eastAsia="仿宋" w:hAnsi="仿宋" w:cs="仿宋_GB2312" w:hint="eastAsia"/>
          <w:color w:val="000000"/>
          <w:kern w:val="0"/>
          <w:sz w:val="32"/>
          <w:szCs w:val="32"/>
          <w:shd w:val="clear" w:color="auto" w:fill="FFFFFF"/>
          <w:lang w:val="zh-CN"/>
        </w:rPr>
        <w:t>1.</w:t>
      </w:r>
      <w:r>
        <w:rPr>
          <w:rFonts w:ascii="仿宋" w:eastAsia="仿宋" w:hAnsi="仿宋" w:hint="eastAsia"/>
          <w:sz w:val="32"/>
          <w:szCs w:val="32"/>
        </w:rPr>
        <w:t>公务接待经费预算编制不准确、执行率低</w:t>
      </w:r>
      <w:r>
        <w:rPr>
          <w:rFonts w:ascii="仿宋" w:eastAsia="仿宋" w:hAnsi="仿宋" w:cs="仿宋_GB2312" w:hint="eastAsia"/>
          <w:color w:val="000000"/>
          <w:kern w:val="0"/>
          <w:sz w:val="32"/>
          <w:szCs w:val="32"/>
          <w:shd w:val="clear" w:color="auto" w:fill="FFFFFF"/>
          <w:lang w:val="zh-CN"/>
        </w:rPr>
        <w:t>。</w:t>
      </w:r>
    </w:p>
    <w:p w:rsidR="00C93618" w:rsidRDefault="00ED7E9B">
      <w:pPr>
        <w:adjustRightInd w:val="0"/>
        <w:snapToGrid w:val="0"/>
        <w:spacing w:line="540" w:lineRule="exact"/>
        <w:ind w:firstLine="720"/>
        <w:rPr>
          <w:rFonts w:ascii="仿宋" w:eastAsia="仿宋" w:hAnsi="仿宋" w:cs="楷体"/>
          <w:color w:val="000000"/>
          <w:kern w:val="0"/>
          <w:sz w:val="32"/>
          <w:szCs w:val="32"/>
          <w:shd w:val="clear" w:color="auto" w:fill="FFFFFF"/>
          <w:lang w:val="zh-CN"/>
        </w:rPr>
      </w:pPr>
      <w:r>
        <w:rPr>
          <w:rFonts w:ascii="仿宋" w:eastAsia="仿宋" w:hAnsi="仿宋" w:hint="eastAsia"/>
          <w:sz w:val="32"/>
          <w:szCs w:val="32"/>
        </w:rPr>
        <w:t>2.</w:t>
      </w:r>
      <w:bookmarkStart w:id="61" w:name="_GoBack"/>
      <w:bookmarkEnd w:id="61"/>
      <w:r>
        <w:rPr>
          <w:rFonts w:ascii="仿宋" w:eastAsia="仿宋" w:hAnsi="仿宋" w:hint="eastAsia"/>
          <w:sz w:val="32"/>
          <w:szCs w:val="32"/>
        </w:rPr>
        <w:t>上年结转结余编制不够准确。</w:t>
      </w:r>
    </w:p>
    <w:p w:rsidR="00C93618" w:rsidRDefault="00ED7E9B">
      <w:pPr>
        <w:adjustRightInd w:val="0"/>
        <w:snapToGrid w:val="0"/>
        <w:spacing w:line="540" w:lineRule="exact"/>
        <w:ind w:firstLine="720"/>
        <w:rPr>
          <w:rFonts w:ascii="楷体" w:eastAsia="楷体" w:hAnsi="楷体" w:cs="楷体"/>
          <w:color w:val="000000"/>
          <w:kern w:val="0"/>
          <w:sz w:val="32"/>
          <w:szCs w:val="32"/>
          <w:shd w:val="clear" w:color="auto" w:fill="FFFFFF"/>
          <w:lang w:val="zh-CN"/>
        </w:rPr>
      </w:pPr>
      <w:r>
        <w:rPr>
          <w:rFonts w:ascii="楷体" w:eastAsia="楷体" w:hAnsi="楷体" w:cs="楷体" w:hint="eastAsia"/>
          <w:color w:val="000000"/>
          <w:kern w:val="0"/>
          <w:sz w:val="32"/>
          <w:szCs w:val="32"/>
          <w:shd w:val="clear" w:color="auto" w:fill="FFFFFF"/>
          <w:lang w:val="zh-CN"/>
        </w:rPr>
        <w:t>（三）改进建议</w:t>
      </w:r>
    </w:p>
    <w:p w:rsidR="00C93618" w:rsidRDefault="00ED7E9B">
      <w:pPr>
        <w:spacing w:line="560" w:lineRule="exact"/>
        <w:ind w:firstLineChars="200" w:firstLine="640"/>
        <w:rPr>
          <w:rFonts w:ascii="仿宋" w:eastAsia="仿宋" w:hAnsi="仿宋" w:cs="仿宋_GB2312"/>
          <w:color w:val="000000"/>
          <w:kern w:val="0"/>
          <w:sz w:val="32"/>
          <w:szCs w:val="32"/>
          <w:shd w:val="clear" w:color="auto" w:fill="FFFFFF"/>
          <w:lang w:val="zh-CN"/>
        </w:rPr>
      </w:pPr>
      <w:r>
        <w:rPr>
          <w:rFonts w:ascii="仿宋" w:eastAsia="仿宋" w:hAnsi="仿宋" w:cs="仿宋_GB2312" w:hint="eastAsia"/>
          <w:color w:val="000000"/>
          <w:kern w:val="0"/>
          <w:sz w:val="32"/>
          <w:szCs w:val="32"/>
          <w:shd w:val="clear" w:color="auto" w:fill="FFFFFF"/>
          <w:lang w:val="zh-CN"/>
        </w:rPr>
        <w:t>1.</w:t>
      </w:r>
      <w:r>
        <w:rPr>
          <w:rFonts w:ascii="仿宋" w:eastAsia="仿宋" w:hAnsi="仿宋" w:hint="eastAsia"/>
          <w:sz w:val="32"/>
          <w:szCs w:val="32"/>
        </w:rPr>
        <w:t>今后参照上年预算执行情况和当年支出需要科学合理编制“三公”经费预算，切实提高预算的科学性和执行效率</w:t>
      </w:r>
      <w:r>
        <w:rPr>
          <w:rFonts w:ascii="仿宋" w:eastAsia="仿宋" w:hAnsi="仿宋" w:cs="仿宋_GB2312" w:hint="eastAsia"/>
          <w:color w:val="000000"/>
          <w:kern w:val="0"/>
          <w:sz w:val="32"/>
          <w:szCs w:val="32"/>
          <w:shd w:val="clear" w:color="auto" w:fill="FFFFFF"/>
          <w:lang w:val="zh-CN"/>
        </w:rPr>
        <w:t>。</w:t>
      </w:r>
    </w:p>
    <w:p w:rsidR="00C93618" w:rsidRDefault="00ED7E9B">
      <w:pPr>
        <w:widowControl/>
        <w:ind w:firstLineChars="200" w:firstLine="640"/>
        <w:jc w:val="left"/>
        <w:rPr>
          <w:rFonts w:ascii="仿宋_GB2312" w:eastAsia="仿宋_GB2312" w:hAnsi="仿宋_GB2312" w:cs="仿宋_GB2312"/>
          <w:sz w:val="32"/>
          <w:szCs w:val="32"/>
        </w:rPr>
      </w:pPr>
      <w:r>
        <w:rPr>
          <w:rFonts w:ascii="仿宋" w:eastAsia="仿宋" w:hAnsi="仿宋" w:cs="仿宋_GB2312" w:hint="eastAsia"/>
          <w:color w:val="000000"/>
          <w:kern w:val="0"/>
          <w:sz w:val="32"/>
          <w:szCs w:val="32"/>
          <w:shd w:val="clear" w:color="auto" w:fill="FFFFFF"/>
          <w:lang w:val="zh-CN"/>
        </w:rPr>
        <w:t>2.</w:t>
      </w:r>
      <w:r>
        <w:rPr>
          <w:rFonts w:ascii="仿宋" w:eastAsia="仿宋" w:hAnsi="仿宋" w:hint="eastAsia"/>
          <w:sz w:val="32"/>
          <w:szCs w:val="32"/>
        </w:rPr>
        <w:t>今后强化部门预算管理职责，加强对本单位编制预算的审核，准确编制部门预算</w:t>
      </w:r>
      <w:r>
        <w:rPr>
          <w:rFonts w:ascii="仿宋" w:eastAsia="仿宋" w:hAnsi="仿宋" w:cs="仿宋_GB2312" w:hint="eastAsia"/>
          <w:color w:val="000000"/>
          <w:kern w:val="0"/>
          <w:sz w:val="32"/>
          <w:szCs w:val="32"/>
          <w:shd w:val="clear" w:color="auto" w:fill="FFFFFF"/>
          <w:lang w:val="zh-CN"/>
        </w:rPr>
        <w:t>。</w:t>
      </w:r>
      <w:r>
        <w:rPr>
          <w:rFonts w:ascii="仿宋_GB2312" w:eastAsia="仿宋_GB2312" w:hAnsi="仿宋_GB2312" w:cs="仿宋_GB2312"/>
          <w:sz w:val="32"/>
          <w:szCs w:val="32"/>
        </w:rPr>
        <w:br w:type="page"/>
      </w:r>
    </w:p>
    <w:p w:rsidR="00C93618" w:rsidRDefault="00ED7E9B">
      <w:pPr>
        <w:spacing w:line="600" w:lineRule="exact"/>
        <w:jc w:val="center"/>
        <w:outlineLvl w:val="0"/>
        <w:rPr>
          <w:rStyle w:val="1Char"/>
          <w:rFonts w:ascii="黑体" w:eastAsia="黑体" w:hAnsi="黑体"/>
          <w:b w:val="0"/>
        </w:rPr>
      </w:pPr>
      <w:bookmarkStart w:id="62" w:name="_Toc15396618"/>
      <w:r>
        <w:rPr>
          <w:rFonts w:ascii="黑体" w:eastAsia="黑体" w:hAnsi="黑体" w:hint="eastAsia"/>
          <w:color w:val="000000"/>
          <w:sz w:val="44"/>
          <w:szCs w:val="44"/>
        </w:rPr>
        <w:t>第</w:t>
      </w:r>
      <w:r>
        <w:rPr>
          <w:rStyle w:val="1Char"/>
          <w:rFonts w:ascii="黑体" w:eastAsia="黑体" w:hAnsi="黑体" w:hint="eastAsia"/>
          <w:b w:val="0"/>
        </w:rPr>
        <w:t>五部分附表</w:t>
      </w:r>
      <w:bookmarkEnd w:id="57"/>
      <w:bookmarkEnd w:id="62"/>
    </w:p>
    <w:p w:rsidR="00C93618" w:rsidRDefault="00C93618">
      <w:pPr>
        <w:spacing w:line="600" w:lineRule="exact"/>
        <w:jc w:val="center"/>
        <w:outlineLvl w:val="0"/>
        <w:rPr>
          <w:rFonts w:ascii="仿宋" w:eastAsia="仿宋" w:hAnsi="仿宋"/>
          <w:b/>
          <w:color w:val="000000"/>
          <w:sz w:val="44"/>
          <w:szCs w:val="44"/>
        </w:rPr>
      </w:pPr>
    </w:p>
    <w:p w:rsidR="00C93618" w:rsidRDefault="00ED7E9B">
      <w:pPr>
        <w:pStyle w:val="2"/>
        <w:rPr>
          <w:rFonts w:ascii="仿宋" w:eastAsia="仿宋" w:hAnsi="仿宋"/>
          <w:color w:val="000000"/>
        </w:rPr>
      </w:pPr>
      <w:bookmarkStart w:id="63" w:name="_Toc15396619"/>
      <w:r>
        <w:rPr>
          <w:rFonts w:ascii="仿宋" w:eastAsia="仿宋" w:hAnsi="仿宋" w:hint="eastAsia"/>
          <w:b w:val="0"/>
          <w:color w:val="000000"/>
        </w:rPr>
        <w:t>一、收</w:t>
      </w:r>
      <w:r>
        <w:rPr>
          <w:rStyle w:val="2Char"/>
          <w:rFonts w:ascii="仿宋" w:eastAsia="仿宋" w:hAnsi="仿宋" w:hint="eastAsia"/>
        </w:rPr>
        <w:t>入支出决算总表</w:t>
      </w:r>
      <w:bookmarkEnd w:id="63"/>
    </w:p>
    <w:p w:rsidR="00C93618" w:rsidRDefault="00ED7E9B">
      <w:pPr>
        <w:pStyle w:val="2"/>
        <w:rPr>
          <w:rFonts w:ascii="仿宋" w:eastAsia="仿宋" w:hAnsi="仿宋"/>
          <w:color w:val="000000"/>
        </w:rPr>
      </w:pPr>
      <w:bookmarkStart w:id="64" w:name="_Toc15396620"/>
      <w:r>
        <w:rPr>
          <w:rFonts w:ascii="仿宋" w:eastAsia="仿宋" w:hAnsi="仿宋" w:hint="eastAsia"/>
          <w:b w:val="0"/>
          <w:color w:val="000000"/>
        </w:rPr>
        <w:t>二、收</w:t>
      </w:r>
      <w:r>
        <w:rPr>
          <w:rStyle w:val="2Char"/>
          <w:rFonts w:ascii="仿宋" w:eastAsia="仿宋" w:hAnsi="仿宋" w:hint="eastAsia"/>
        </w:rPr>
        <w:t>入总表</w:t>
      </w:r>
      <w:bookmarkEnd w:id="64"/>
    </w:p>
    <w:p w:rsidR="00C93618" w:rsidRDefault="00ED7E9B">
      <w:pPr>
        <w:pStyle w:val="2"/>
        <w:rPr>
          <w:rFonts w:ascii="仿宋" w:eastAsia="仿宋" w:hAnsi="仿宋"/>
          <w:color w:val="000000"/>
        </w:rPr>
      </w:pPr>
      <w:bookmarkStart w:id="65" w:name="_Toc15396621"/>
      <w:r>
        <w:rPr>
          <w:rStyle w:val="2Char"/>
          <w:rFonts w:ascii="仿宋" w:eastAsia="仿宋" w:hAnsi="仿宋" w:hint="eastAsia"/>
        </w:rPr>
        <w:t>三、</w:t>
      </w:r>
      <w:r>
        <w:rPr>
          <w:rFonts w:ascii="仿宋" w:eastAsia="仿宋" w:hAnsi="仿宋" w:hint="eastAsia"/>
          <w:b w:val="0"/>
          <w:color w:val="000000"/>
        </w:rPr>
        <w:t>支</w:t>
      </w:r>
      <w:r>
        <w:rPr>
          <w:rStyle w:val="2Char"/>
          <w:rFonts w:ascii="仿宋" w:eastAsia="仿宋" w:hAnsi="仿宋" w:hint="eastAsia"/>
        </w:rPr>
        <w:t>出总表</w:t>
      </w:r>
      <w:bookmarkEnd w:id="65"/>
    </w:p>
    <w:p w:rsidR="00C93618" w:rsidRDefault="00ED7E9B">
      <w:pPr>
        <w:pStyle w:val="2"/>
        <w:rPr>
          <w:rFonts w:ascii="仿宋" w:eastAsia="仿宋" w:hAnsi="仿宋"/>
          <w:b w:val="0"/>
          <w:color w:val="000000"/>
        </w:rPr>
      </w:pPr>
      <w:bookmarkStart w:id="66" w:name="_Toc15396622"/>
      <w:r>
        <w:rPr>
          <w:rStyle w:val="2Char"/>
          <w:rFonts w:ascii="仿宋" w:eastAsia="仿宋" w:hAnsi="仿宋" w:hint="eastAsia"/>
        </w:rPr>
        <w:t>四、</w:t>
      </w:r>
      <w:r>
        <w:rPr>
          <w:rFonts w:ascii="仿宋" w:eastAsia="仿宋" w:hAnsi="仿宋" w:hint="eastAsia"/>
          <w:b w:val="0"/>
          <w:color w:val="000000"/>
        </w:rPr>
        <w:t>财</w:t>
      </w:r>
      <w:r>
        <w:rPr>
          <w:rStyle w:val="2Char"/>
          <w:rFonts w:ascii="仿宋" w:eastAsia="仿宋" w:hAnsi="仿宋" w:hint="eastAsia"/>
        </w:rPr>
        <w:t>政拨款收入支出决算总表</w:t>
      </w:r>
      <w:bookmarkEnd w:id="66"/>
    </w:p>
    <w:p w:rsidR="00C93618" w:rsidRDefault="00ED7E9B">
      <w:pPr>
        <w:pStyle w:val="2"/>
        <w:rPr>
          <w:rFonts w:ascii="仿宋" w:eastAsia="仿宋" w:hAnsi="仿宋"/>
          <w:color w:val="000000"/>
        </w:rPr>
      </w:pPr>
      <w:bookmarkStart w:id="67" w:name="_Toc15396623"/>
      <w:r>
        <w:rPr>
          <w:rStyle w:val="2Char"/>
          <w:rFonts w:ascii="仿宋" w:eastAsia="仿宋" w:hAnsi="仿宋" w:hint="eastAsia"/>
        </w:rPr>
        <w:t>五、</w:t>
      </w:r>
      <w:r>
        <w:rPr>
          <w:rFonts w:ascii="仿宋" w:eastAsia="仿宋" w:hAnsi="仿宋" w:hint="eastAsia"/>
          <w:b w:val="0"/>
          <w:color w:val="000000"/>
        </w:rPr>
        <w:t>财</w:t>
      </w:r>
      <w:r>
        <w:rPr>
          <w:rStyle w:val="2Char"/>
          <w:rFonts w:ascii="仿宋" w:eastAsia="仿宋" w:hAnsi="仿宋" w:hint="eastAsia"/>
        </w:rPr>
        <w:t>政拨款支出决算明细表（政府经济分类科目）</w:t>
      </w:r>
      <w:bookmarkEnd w:id="67"/>
    </w:p>
    <w:p w:rsidR="00C93618" w:rsidRDefault="00ED7E9B">
      <w:pPr>
        <w:pStyle w:val="2"/>
        <w:rPr>
          <w:rFonts w:ascii="仿宋" w:eastAsia="仿宋" w:hAnsi="仿宋"/>
          <w:color w:val="000000"/>
        </w:rPr>
      </w:pPr>
      <w:bookmarkStart w:id="68" w:name="_Toc15396624"/>
      <w:r>
        <w:rPr>
          <w:rStyle w:val="2Char"/>
          <w:rFonts w:ascii="仿宋" w:eastAsia="仿宋" w:hAnsi="仿宋" w:hint="eastAsia"/>
        </w:rPr>
        <w:t>六、</w:t>
      </w:r>
      <w:r>
        <w:rPr>
          <w:rFonts w:ascii="仿宋" w:eastAsia="仿宋" w:hAnsi="仿宋" w:hint="eastAsia"/>
          <w:b w:val="0"/>
          <w:color w:val="000000"/>
        </w:rPr>
        <w:t>一</w:t>
      </w:r>
      <w:r>
        <w:rPr>
          <w:rStyle w:val="2Char"/>
          <w:rFonts w:ascii="仿宋" w:eastAsia="仿宋" w:hAnsi="仿宋" w:hint="eastAsia"/>
        </w:rPr>
        <w:t>般公共预算财政拨款支出决算表</w:t>
      </w:r>
      <w:bookmarkEnd w:id="68"/>
    </w:p>
    <w:p w:rsidR="00C93618" w:rsidRDefault="00ED7E9B">
      <w:pPr>
        <w:pStyle w:val="2"/>
        <w:rPr>
          <w:rFonts w:ascii="仿宋" w:eastAsia="仿宋" w:hAnsi="仿宋"/>
          <w:color w:val="000000"/>
        </w:rPr>
      </w:pPr>
      <w:bookmarkStart w:id="69" w:name="_Toc15396625"/>
      <w:r>
        <w:rPr>
          <w:rStyle w:val="2Char"/>
          <w:rFonts w:ascii="仿宋" w:eastAsia="仿宋" w:hAnsi="仿宋" w:hint="eastAsia"/>
        </w:rPr>
        <w:t>七、</w:t>
      </w:r>
      <w:r>
        <w:rPr>
          <w:rFonts w:ascii="仿宋" w:eastAsia="仿宋" w:hAnsi="仿宋" w:hint="eastAsia"/>
          <w:b w:val="0"/>
          <w:color w:val="000000"/>
        </w:rPr>
        <w:t>一</w:t>
      </w:r>
      <w:r>
        <w:rPr>
          <w:rStyle w:val="2Char"/>
          <w:rFonts w:ascii="仿宋" w:eastAsia="仿宋" w:hAnsi="仿宋" w:hint="eastAsia"/>
        </w:rPr>
        <w:t>般公共预算财政拨款支出决算明细表</w:t>
      </w:r>
      <w:bookmarkEnd w:id="69"/>
    </w:p>
    <w:p w:rsidR="00C93618" w:rsidRDefault="00ED7E9B">
      <w:pPr>
        <w:pStyle w:val="2"/>
        <w:rPr>
          <w:rFonts w:ascii="仿宋" w:eastAsia="仿宋" w:hAnsi="仿宋"/>
          <w:color w:val="000000"/>
        </w:rPr>
      </w:pPr>
      <w:bookmarkStart w:id="70" w:name="_Toc15396626"/>
      <w:r>
        <w:rPr>
          <w:rStyle w:val="2Char"/>
          <w:rFonts w:ascii="仿宋" w:eastAsia="仿宋" w:hAnsi="仿宋" w:hint="eastAsia"/>
        </w:rPr>
        <w:t>八、</w:t>
      </w:r>
      <w:r>
        <w:rPr>
          <w:rFonts w:ascii="仿宋" w:eastAsia="仿宋" w:hAnsi="仿宋" w:hint="eastAsia"/>
          <w:b w:val="0"/>
          <w:color w:val="000000"/>
        </w:rPr>
        <w:t>一</w:t>
      </w:r>
      <w:r>
        <w:rPr>
          <w:rStyle w:val="2Char"/>
          <w:rFonts w:ascii="仿宋" w:eastAsia="仿宋" w:hAnsi="仿宋" w:hint="eastAsia"/>
        </w:rPr>
        <w:t>般公共预算财政拨款基本支出决算表</w:t>
      </w:r>
      <w:bookmarkEnd w:id="70"/>
    </w:p>
    <w:p w:rsidR="00C93618" w:rsidRDefault="00ED7E9B">
      <w:pPr>
        <w:pStyle w:val="2"/>
        <w:rPr>
          <w:rFonts w:ascii="仿宋" w:eastAsia="仿宋" w:hAnsi="仿宋"/>
          <w:color w:val="000000"/>
        </w:rPr>
      </w:pPr>
      <w:bookmarkStart w:id="71" w:name="_Toc15396627"/>
      <w:r>
        <w:rPr>
          <w:rStyle w:val="2Char"/>
          <w:rFonts w:ascii="仿宋" w:eastAsia="仿宋" w:hAnsi="仿宋" w:hint="eastAsia"/>
        </w:rPr>
        <w:t>九、</w:t>
      </w:r>
      <w:r>
        <w:rPr>
          <w:rFonts w:ascii="仿宋" w:eastAsia="仿宋" w:hAnsi="仿宋" w:hint="eastAsia"/>
          <w:b w:val="0"/>
          <w:color w:val="000000"/>
        </w:rPr>
        <w:t>一</w:t>
      </w:r>
      <w:r>
        <w:rPr>
          <w:rStyle w:val="2Char"/>
          <w:rFonts w:ascii="仿宋" w:eastAsia="仿宋" w:hAnsi="仿宋" w:hint="eastAsia"/>
        </w:rPr>
        <w:t>般公共预算财政拨款项目支出决算表</w:t>
      </w:r>
      <w:bookmarkEnd w:id="71"/>
    </w:p>
    <w:p w:rsidR="00C93618" w:rsidRDefault="00ED7E9B">
      <w:pPr>
        <w:pStyle w:val="2"/>
        <w:rPr>
          <w:rFonts w:ascii="仿宋" w:eastAsia="仿宋" w:hAnsi="仿宋"/>
          <w:color w:val="000000"/>
        </w:rPr>
      </w:pPr>
      <w:bookmarkStart w:id="72" w:name="_Toc15396628"/>
      <w:r>
        <w:rPr>
          <w:rStyle w:val="2Char"/>
          <w:rFonts w:ascii="仿宋" w:eastAsia="仿宋" w:hAnsi="仿宋" w:hint="eastAsia"/>
        </w:rPr>
        <w:t>十、</w:t>
      </w:r>
      <w:r>
        <w:rPr>
          <w:rFonts w:ascii="仿宋" w:eastAsia="仿宋" w:hAnsi="仿宋" w:hint="eastAsia"/>
          <w:b w:val="0"/>
          <w:color w:val="000000"/>
        </w:rPr>
        <w:t>一</w:t>
      </w:r>
      <w:r>
        <w:rPr>
          <w:rStyle w:val="2Char"/>
          <w:rFonts w:ascii="仿宋" w:eastAsia="仿宋" w:hAnsi="仿宋" w:hint="eastAsia"/>
        </w:rPr>
        <w:t>般公共预算财政拨款“三公”经费支出决算表</w:t>
      </w:r>
      <w:bookmarkEnd w:id="72"/>
    </w:p>
    <w:p w:rsidR="00C93618" w:rsidRDefault="00ED7E9B">
      <w:pPr>
        <w:pStyle w:val="2"/>
        <w:rPr>
          <w:rFonts w:ascii="仿宋" w:eastAsia="仿宋" w:hAnsi="仿宋"/>
          <w:color w:val="000000"/>
        </w:rPr>
      </w:pPr>
      <w:bookmarkStart w:id="73" w:name="_Toc15396629"/>
      <w:r>
        <w:rPr>
          <w:rStyle w:val="2Char"/>
          <w:rFonts w:ascii="仿宋" w:eastAsia="仿宋" w:hAnsi="仿宋" w:hint="eastAsia"/>
        </w:rPr>
        <w:t>十一、</w:t>
      </w:r>
      <w:r>
        <w:rPr>
          <w:rFonts w:ascii="仿宋" w:eastAsia="仿宋" w:hAnsi="仿宋" w:hint="eastAsia"/>
          <w:b w:val="0"/>
          <w:color w:val="000000"/>
        </w:rPr>
        <w:t>政</w:t>
      </w:r>
      <w:r>
        <w:rPr>
          <w:rStyle w:val="2Char"/>
          <w:rFonts w:ascii="仿宋" w:eastAsia="仿宋" w:hAnsi="仿宋" w:hint="eastAsia"/>
        </w:rPr>
        <w:t>府性基金预算财政拨款收入支出决算表</w:t>
      </w:r>
      <w:bookmarkEnd w:id="73"/>
    </w:p>
    <w:p w:rsidR="00C93618" w:rsidRDefault="00ED7E9B">
      <w:pPr>
        <w:pStyle w:val="2"/>
        <w:rPr>
          <w:rFonts w:ascii="仿宋" w:eastAsia="仿宋" w:hAnsi="仿宋"/>
          <w:color w:val="000000"/>
        </w:rPr>
      </w:pPr>
      <w:bookmarkStart w:id="74" w:name="_Toc15396630"/>
      <w:r>
        <w:rPr>
          <w:rStyle w:val="2Char"/>
          <w:rFonts w:ascii="仿宋" w:eastAsia="仿宋" w:hAnsi="仿宋" w:hint="eastAsia"/>
        </w:rPr>
        <w:t>十二、</w:t>
      </w:r>
      <w:r>
        <w:rPr>
          <w:rFonts w:ascii="仿宋" w:eastAsia="仿宋" w:hAnsi="仿宋" w:hint="eastAsia"/>
          <w:b w:val="0"/>
          <w:color w:val="000000"/>
        </w:rPr>
        <w:t>政</w:t>
      </w:r>
      <w:r>
        <w:rPr>
          <w:rStyle w:val="2Char"/>
          <w:rFonts w:ascii="仿宋" w:eastAsia="仿宋" w:hAnsi="仿宋" w:hint="eastAsia"/>
        </w:rPr>
        <w:t>府性基金预算财政拨款“三公”经费支出决算表</w:t>
      </w:r>
      <w:bookmarkEnd w:id="74"/>
    </w:p>
    <w:p w:rsidR="00C93618" w:rsidRDefault="00ED7E9B">
      <w:pPr>
        <w:pStyle w:val="2"/>
        <w:rPr>
          <w:rFonts w:ascii="仿宋" w:eastAsia="仿宋" w:hAnsi="仿宋"/>
          <w:color w:val="000000"/>
        </w:rPr>
      </w:pPr>
      <w:bookmarkStart w:id="75" w:name="_Toc15396631"/>
      <w:r>
        <w:rPr>
          <w:rStyle w:val="2Char"/>
          <w:rFonts w:ascii="仿宋" w:eastAsia="仿宋" w:hAnsi="仿宋" w:hint="eastAsia"/>
        </w:rPr>
        <w:t>十三、</w:t>
      </w:r>
      <w:r>
        <w:rPr>
          <w:rFonts w:ascii="仿宋" w:eastAsia="仿宋" w:hAnsi="仿宋" w:hint="eastAsia"/>
          <w:b w:val="0"/>
          <w:color w:val="000000"/>
        </w:rPr>
        <w:t>国</w:t>
      </w:r>
      <w:r>
        <w:rPr>
          <w:rStyle w:val="2Char"/>
          <w:rFonts w:ascii="仿宋" w:eastAsia="仿宋" w:hAnsi="仿宋" w:hint="eastAsia"/>
        </w:rPr>
        <w:t>有资本经营预算支出决算表</w:t>
      </w:r>
      <w:bookmarkEnd w:id="75"/>
    </w:p>
    <w:sectPr w:rsidR="00C93618" w:rsidSect="00C93618">
      <w:headerReference w:type="default" r:id="rId16"/>
      <w:footerReference w:type="default" r:id="rId17"/>
      <w:pgSz w:w="11906" w:h="16838"/>
      <w:pgMar w:top="1440" w:right="1800" w:bottom="1440" w:left="1800"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42F1" w:rsidRDefault="003642F1" w:rsidP="00C93618">
      <w:r>
        <w:separator/>
      </w:r>
    </w:p>
  </w:endnote>
  <w:endnote w:type="continuationSeparator" w:id="1">
    <w:p w:rsidR="003642F1" w:rsidRDefault="003642F1" w:rsidP="00C936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E9B" w:rsidRDefault="008A5A38">
    <w:pPr>
      <w:pStyle w:val="a6"/>
      <w:jc w:val="center"/>
    </w:pPr>
    <w:r w:rsidRPr="008A5A38">
      <w:rPr>
        <w:lang w:val="en-US"/>
      </w:rPr>
      <w:fldChar w:fldCharType="begin"/>
    </w:r>
    <w:r w:rsidR="00ED7E9B">
      <w:instrText>PAGE   \* MERGEFORMAT</w:instrText>
    </w:r>
    <w:r w:rsidRPr="008A5A38">
      <w:rPr>
        <w:lang w:val="en-US"/>
      </w:rPr>
      <w:fldChar w:fldCharType="separate"/>
    </w:r>
    <w:r w:rsidR="00CD47FD" w:rsidRPr="00CD47FD">
      <w:rPr>
        <w:noProof/>
        <w:lang w:val="zh-CN"/>
      </w:rPr>
      <w:t>2</w:t>
    </w:r>
    <w:r>
      <w:rPr>
        <w:lang w:val="zh-CN"/>
      </w:rPr>
      <w:fldChar w:fldCharType="end"/>
    </w:r>
  </w:p>
  <w:p w:rsidR="00ED7E9B" w:rsidRDefault="00ED7E9B">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42F1" w:rsidRDefault="003642F1" w:rsidP="00C93618">
      <w:r>
        <w:separator/>
      </w:r>
    </w:p>
  </w:footnote>
  <w:footnote w:type="continuationSeparator" w:id="1">
    <w:p w:rsidR="003642F1" w:rsidRDefault="003642F1" w:rsidP="00C936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E9B" w:rsidRDefault="00ED7E9B">
    <w:pPr>
      <w:pStyle w:val="a7"/>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F652CEC"/>
    <w:multiLevelType w:val="singleLevel"/>
    <w:tmpl w:val="CF652CEC"/>
    <w:lvl w:ilvl="0">
      <w:start w:val="9"/>
      <w:numFmt w:val="chineseCounting"/>
      <w:suff w:val="nothing"/>
      <w:lvlText w:val="%1、"/>
      <w:lvlJc w:val="left"/>
      <w:rPr>
        <w:rFonts w:cs="Times New Roman" w:hint="eastAsia"/>
      </w:rPr>
    </w:lvl>
  </w:abstractNum>
  <w:abstractNum w:abstractNumId="1">
    <w:nsid w:val="E2FA047D"/>
    <w:multiLevelType w:val="singleLevel"/>
    <w:tmpl w:val="E2FA047D"/>
    <w:lvl w:ilvl="0">
      <w:start w:val="3"/>
      <w:numFmt w:val="chineseCounting"/>
      <w:suff w:val="space"/>
      <w:lvlText w:val="第%1部分"/>
      <w:lvlJc w:val="left"/>
      <w:rPr>
        <w:rFonts w:cs="Times New Roman" w:hint="eastAsia"/>
      </w:rPr>
    </w:lvl>
  </w:abstractNum>
  <w:abstractNum w:abstractNumId="2">
    <w:nsid w:val="1272550B"/>
    <w:multiLevelType w:val="multilevel"/>
    <w:tmpl w:val="1272550B"/>
    <w:lvl w:ilvl="0">
      <w:start w:val="1"/>
      <w:numFmt w:val="japaneseCounting"/>
      <w:lvlText w:val="%1、"/>
      <w:lvlJc w:val="left"/>
      <w:pPr>
        <w:ind w:left="1360" w:hanging="720"/>
      </w:pPr>
      <w:rPr>
        <w:rFonts w:cs="Times New Roman" w:hint="default"/>
        <w:b w:val="0"/>
      </w:rPr>
    </w:lvl>
    <w:lvl w:ilvl="1">
      <w:start w:val="1"/>
      <w:numFmt w:val="lowerLetter"/>
      <w:lvlText w:val="%2)"/>
      <w:lvlJc w:val="left"/>
      <w:pPr>
        <w:ind w:left="1480" w:hanging="420"/>
      </w:pPr>
      <w:rPr>
        <w:rFonts w:cs="Times New Roman"/>
      </w:rPr>
    </w:lvl>
    <w:lvl w:ilvl="2">
      <w:start w:val="1"/>
      <w:numFmt w:val="lowerRoman"/>
      <w:lvlText w:val="%3."/>
      <w:lvlJc w:val="right"/>
      <w:pPr>
        <w:ind w:left="1900" w:hanging="420"/>
      </w:pPr>
      <w:rPr>
        <w:rFonts w:cs="Times New Roman"/>
      </w:rPr>
    </w:lvl>
    <w:lvl w:ilvl="3">
      <w:start w:val="1"/>
      <w:numFmt w:val="decimal"/>
      <w:lvlText w:val="%4."/>
      <w:lvlJc w:val="left"/>
      <w:pPr>
        <w:ind w:left="2320" w:hanging="420"/>
      </w:pPr>
      <w:rPr>
        <w:rFonts w:cs="Times New Roman"/>
      </w:rPr>
    </w:lvl>
    <w:lvl w:ilvl="4">
      <w:start w:val="1"/>
      <w:numFmt w:val="lowerLetter"/>
      <w:lvlText w:val="%5)"/>
      <w:lvlJc w:val="left"/>
      <w:pPr>
        <w:ind w:left="2740" w:hanging="420"/>
      </w:pPr>
      <w:rPr>
        <w:rFonts w:cs="Times New Roman"/>
      </w:rPr>
    </w:lvl>
    <w:lvl w:ilvl="5">
      <w:start w:val="1"/>
      <w:numFmt w:val="lowerRoman"/>
      <w:lvlText w:val="%6."/>
      <w:lvlJc w:val="right"/>
      <w:pPr>
        <w:ind w:left="3160" w:hanging="420"/>
      </w:pPr>
      <w:rPr>
        <w:rFonts w:cs="Times New Roman"/>
      </w:rPr>
    </w:lvl>
    <w:lvl w:ilvl="6">
      <w:start w:val="1"/>
      <w:numFmt w:val="decimal"/>
      <w:lvlText w:val="%7."/>
      <w:lvlJc w:val="left"/>
      <w:pPr>
        <w:ind w:left="3580" w:hanging="420"/>
      </w:pPr>
      <w:rPr>
        <w:rFonts w:cs="Times New Roman"/>
      </w:rPr>
    </w:lvl>
    <w:lvl w:ilvl="7">
      <w:start w:val="1"/>
      <w:numFmt w:val="lowerLetter"/>
      <w:lvlText w:val="%8)"/>
      <w:lvlJc w:val="left"/>
      <w:pPr>
        <w:ind w:left="4000" w:hanging="420"/>
      </w:pPr>
      <w:rPr>
        <w:rFonts w:cs="Times New Roman"/>
      </w:rPr>
    </w:lvl>
    <w:lvl w:ilvl="8">
      <w:start w:val="1"/>
      <w:numFmt w:val="lowerRoman"/>
      <w:lvlText w:val="%9."/>
      <w:lvlJc w:val="right"/>
      <w:pPr>
        <w:ind w:left="4420" w:hanging="420"/>
      </w:pPr>
      <w:rPr>
        <w:rFonts w:cs="Times New Roman"/>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1361C"/>
    <w:rsid w:val="00010934"/>
    <w:rsid w:val="000222C6"/>
    <w:rsid w:val="0002549F"/>
    <w:rsid w:val="00031A59"/>
    <w:rsid w:val="0003222E"/>
    <w:rsid w:val="00051DE9"/>
    <w:rsid w:val="00057AD3"/>
    <w:rsid w:val="0006487A"/>
    <w:rsid w:val="00065F8F"/>
    <w:rsid w:val="00074F54"/>
    <w:rsid w:val="000768F2"/>
    <w:rsid w:val="0009184B"/>
    <w:rsid w:val="0009593C"/>
    <w:rsid w:val="000B047F"/>
    <w:rsid w:val="000B5923"/>
    <w:rsid w:val="000B5A48"/>
    <w:rsid w:val="000B6FF3"/>
    <w:rsid w:val="000C3467"/>
    <w:rsid w:val="000C3CA6"/>
    <w:rsid w:val="000D1267"/>
    <w:rsid w:val="000D1D50"/>
    <w:rsid w:val="000D5782"/>
    <w:rsid w:val="000E6613"/>
    <w:rsid w:val="000E7119"/>
    <w:rsid w:val="000F6BA1"/>
    <w:rsid w:val="00114E9B"/>
    <w:rsid w:val="001207CC"/>
    <w:rsid w:val="00135248"/>
    <w:rsid w:val="0014729F"/>
    <w:rsid w:val="00157BAB"/>
    <w:rsid w:val="001631C7"/>
    <w:rsid w:val="001654D1"/>
    <w:rsid w:val="00177E2E"/>
    <w:rsid w:val="0018106D"/>
    <w:rsid w:val="00186D85"/>
    <w:rsid w:val="001877A7"/>
    <w:rsid w:val="00190367"/>
    <w:rsid w:val="00191536"/>
    <w:rsid w:val="00196687"/>
    <w:rsid w:val="0019721E"/>
    <w:rsid w:val="001B36FA"/>
    <w:rsid w:val="001C0962"/>
    <w:rsid w:val="001C373F"/>
    <w:rsid w:val="001C7AE7"/>
    <w:rsid w:val="001D7531"/>
    <w:rsid w:val="001E737D"/>
    <w:rsid w:val="001F0592"/>
    <w:rsid w:val="001F691D"/>
    <w:rsid w:val="001F7506"/>
    <w:rsid w:val="002006CD"/>
    <w:rsid w:val="00202B36"/>
    <w:rsid w:val="00204B7A"/>
    <w:rsid w:val="0021101A"/>
    <w:rsid w:val="002121D8"/>
    <w:rsid w:val="00220310"/>
    <w:rsid w:val="00220536"/>
    <w:rsid w:val="00231A3C"/>
    <w:rsid w:val="00235629"/>
    <w:rsid w:val="00241B9E"/>
    <w:rsid w:val="0025009A"/>
    <w:rsid w:val="00260C38"/>
    <w:rsid w:val="002616C0"/>
    <w:rsid w:val="002662AA"/>
    <w:rsid w:val="002732A3"/>
    <w:rsid w:val="00280496"/>
    <w:rsid w:val="00283CFF"/>
    <w:rsid w:val="00295495"/>
    <w:rsid w:val="002A109C"/>
    <w:rsid w:val="002A3917"/>
    <w:rsid w:val="002B2613"/>
    <w:rsid w:val="002B5B83"/>
    <w:rsid w:val="002B5E53"/>
    <w:rsid w:val="002D29F8"/>
    <w:rsid w:val="002F1818"/>
    <w:rsid w:val="002F567B"/>
    <w:rsid w:val="002F623A"/>
    <w:rsid w:val="003216A9"/>
    <w:rsid w:val="0033119D"/>
    <w:rsid w:val="00347A68"/>
    <w:rsid w:val="003642F1"/>
    <w:rsid w:val="0037013F"/>
    <w:rsid w:val="00371402"/>
    <w:rsid w:val="00380C92"/>
    <w:rsid w:val="003A484F"/>
    <w:rsid w:val="003B0BE0"/>
    <w:rsid w:val="003B0C1B"/>
    <w:rsid w:val="003B688C"/>
    <w:rsid w:val="003C0291"/>
    <w:rsid w:val="003C39AE"/>
    <w:rsid w:val="003C7B60"/>
    <w:rsid w:val="003D1FB2"/>
    <w:rsid w:val="003D66DA"/>
    <w:rsid w:val="003E1310"/>
    <w:rsid w:val="003E6F55"/>
    <w:rsid w:val="00406254"/>
    <w:rsid w:val="00417042"/>
    <w:rsid w:val="004223DE"/>
    <w:rsid w:val="00434489"/>
    <w:rsid w:val="00437085"/>
    <w:rsid w:val="00443880"/>
    <w:rsid w:val="004464F4"/>
    <w:rsid w:val="00471401"/>
    <w:rsid w:val="00473F31"/>
    <w:rsid w:val="0048263A"/>
    <w:rsid w:val="00486941"/>
    <w:rsid w:val="00487E5D"/>
    <w:rsid w:val="00490298"/>
    <w:rsid w:val="00496A31"/>
    <w:rsid w:val="004A711F"/>
    <w:rsid w:val="004B199D"/>
    <w:rsid w:val="004B4690"/>
    <w:rsid w:val="004E0A2D"/>
    <w:rsid w:val="004E1F54"/>
    <w:rsid w:val="004E206B"/>
    <w:rsid w:val="004E5944"/>
    <w:rsid w:val="004E6DF7"/>
    <w:rsid w:val="004F0FBD"/>
    <w:rsid w:val="004F6C21"/>
    <w:rsid w:val="00505A47"/>
    <w:rsid w:val="00512FDA"/>
    <w:rsid w:val="00520DA0"/>
    <w:rsid w:val="005360FA"/>
    <w:rsid w:val="00537324"/>
    <w:rsid w:val="005664BB"/>
    <w:rsid w:val="0057481D"/>
    <w:rsid w:val="005808A8"/>
    <w:rsid w:val="0058486E"/>
    <w:rsid w:val="005A30A5"/>
    <w:rsid w:val="005D1C8B"/>
    <w:rsid w:val="005D5CED"/>
    <w:rsid w:val="005F1A4C"/>
    <w:rsid w:val="005F555B"/>
    <w:rsid w:val="00600089"/>
    <w:rsid w:val="00605688"/>
    <w:rsid w:val="006070AF"/>
    <w:rsid w:val="00607E6C"/>
    <w:rsid w:val="006101B1"/>
    <w:rsid w:val="00614E44"/>
    <w:rsid w:val="00622830"/>
    <w:rsid w:val="00630AEF"/>
    <w:rsid w:val="006325F8"/>
    <w:rsid w:val="00633CF7"/>
    <w:rsid w:val="00634C9A"/>
    <w:rsid w:val="006440E4"/>
    <w:rsid w:val="0066343B"/>
    <w:rsid w:val="00664777"/>
    <w:rsid w:val="00664F9B"/>
    <w:rsid w:val="00673075"/>
    <w:rsid w:val="00673AFE"/>
    <w:rsid w:val="006748A4"/>
    <w:rsid w:val="0068013D"/>
    <w:rsid w:val="00683E73"/>
    <w:rsid w:val="006874F7"/>
    <w:rsid w:val="006A3141"/>
    <w:rsid w:val="006A5E34"/>
    <w:rsid w:val="006B2422"/>
    <w:rsid w:val="006B2B9A"/>
    <w:rsid w:val="006B63B7"/>
    <w:rsid w:val="006C1937"/>
    <w:rsid w:val="006E7654"/>
    <w:rsid w:val="006F020C"/>
    <w:rsid w:val="007127B7"/>
    <w:rsid w:val="007416B6"/>
    <w:rsid w:val="00746E30"/>
    <w:rsid w:val="00746F48"/>
    <w:rsid w:val="0075404D"/>
    <w:rsid w:val="007614B0"/>
    <w:rsid w:val="0076182A"/>
    <w:rsid w:val="00767B7E"/>
    <w:rsid w:val="007770C3"/>
    <w:rsid w:val="00784D24"/>
    <w:rsid w:val="00785FBA"/>
    <w:rsid w:val="00786E4A"/>
    <w:rsid w:val="007875EB"/>
    <w:rsid w:val="0079426B"/>
    <w:rsid w:val="007A07D9"/>
    <w:rsid w:val="007A6BDB"/>
    <w:rsid w:val="007C2997"/>
    <w:rsid w:val="007D312A"/>
    <w:rsid w:val="007D3F19"/>
    <w:rsid w:val="007E23B0"/>
    <w:rsid w:val="007F1991"/>
    <w:rsid w:val="007F2C2F"/>
    <w:rsid w:val="007F55FC"/>
    <w:rsid w:val="007F5665"/>
    <w:rsid w:val="00800112"/>
    <w:rsid w:val="00805B9F"/>
    <w:rsid w:val="00817084"/>
    <w:rsid w:val="00822D1C"/>
    <w:rsid w:val="008253BB"/>
    <w:rsid w:val="0083146C"/>
    <w:rsid w:val="0083706E"/>
    <w:rsid w:val="008423A5"/>
    <w:rsid w:val="00850625"/>
    <w:rsid w:val="00853718"/>
    <w:rsid w:val="00855221"/>
    <w:rsid w:val="00860645"/>
    <w:rsid w:val="00871F71"/>
    <w:rsid w:val="00885AF4"/>
    <w:rsid w:val="008939CD"/>
    <w:rsid w:val="00896637"/>
    <w:rsid w:val="008A1A34"/>
    <w:rsid w:val="008A5A38"/>
    <w:rsid w:val="008B4255"/>
    <w:rsid w:val="008B768C"/>
    <w:rsid w:val="008C4DB1"/>
    <w:rsid w:val="008C4EAF"/>
    <w:rsid w:val="008C5176"/>
    <w:rsid w:val="008C7FD0"/>
    <w:rsid w:val="008D7308"/>
    <w:rsid w:val="008E1DE7"/>
    <w:rsid w:val="008E707C"/>
    <w:rsid w:val="00900B08"/>
    <w:rsid w:val="00902155"/>
    <w:rsid w:val="00902FA3"/>
    <w:rsid w:val="00923564"/>
    <w:rsid w:val="0092392E"/>
    <w:rsid w:val="009315F9"/>
    <w:rsid w:val="00945C05"/>
    <w:rsid w:val="00946945"/>
    <w:rsid w:val="00951248"/>
    <w:rsid w:val="0095152F"/>
    <w:rsid w:val="00954C49"/>
    <w:rsid w:val="00967AA1"/>
    <w:rsid w:val="0097099F"/>
    <w:rsid w:val="00971997"/>
    <w:rsid w:val="00971FFC"/>
    <w:rsid w:val="00972172"/>
    <w:rsid w:val="00982421"/>
    <w:rsid w:val="0098273D"/>
    <w:rsid w:val="0098660A"/>
    <w:rsid w:val="0098719E"/>
    <w:rsid w:val="009931C3"/>
    <w:rsid w:val="009A48DB"/>
    <w:rsid w:val="009B181B"/>
    <w:rsid w:val="009B2C43"/>
    <w:rsid w:val="009B4EAE"/>
    <w:rsid w:val="009B7573"/>
    <w:rsid w:val="009C22F4"/>
    <w:rsid w:val="009C2E98"/>
    <w:rsid w:val="009D3447"/>
    <w:rsid w:val="009D4711"/>
    <w:rsid w:val="009E76D6"/>
    <w:rsid w:val="009F1185"/>
    <w:rsid w:val="009F18CD"/>
    <w:rsid w:val="009F2A13"/>
    <w:rsid w:val="009F697E"/>
    <w:rsid w:val="00A00E79"/>
    <w:rsid w:val="00A04EB0"/>
    <w:rsid w:val="00A106CA"/>
    <w:rsid w:val="00A120B9"/>
    <w:rsid w:val="00A135CE"/>
    <w:rsid w:val="00A13CC1"/>
    <w:rsid w:val="00A16847"/>
    <w:rsid w:val="00A200C6"/>
    <w:rsid w:val="00A237D8"/>
    <w:rsid w:val="00A268C4"/>
    <w:rsid w:val="00A307CD"/>
    <w:rsid w:val="00A375BD"/>
    <w:rsid w:val="00A40A00"/>
    <w:rsid w:val="00A4142F"/>
    <w:rsid w:val="00A478C1"/>
    <w:rsid w:val="00A56DF2"/>
    <w:rsid w:val="00A57144"/>
    <w:rsid w:val="00A67142"/>
    <w:rsid w:val="00A67AB5"/>
    <w:rsid w:val="00A74113"/>
    <w:rsid w:val="00A74C81"/>
    <w:rsid w:val="00A91760"/>
    <w:rsid w:val="00A93B00"/>
    <w:rsid w:val="00A93C21"/>
    <w:rsid w:val="00A97AA7"/>
    <w:rsid w:val="00AC3C6A"/>
    <w:rsid w:val="00AD5620"/>
    <w:rsid w:val="00AD5BA2"/>
    <w:rsid w:val="00AD7C1B"/>
    <w:rsid w:val="00AE16BA"/>
    <w:rsid w:val="00AE1EBE"/>
    <w:rsid w:val="00B03C9D"/>
    <w:rsid w:val="00B060AE"/>
    <w:rsid w:val="00B10517"/>
    <w:rsid w:val="00B14E76"/>
    <w:rsid w:val="00B161B8"/>
    <w:rsid w:val="00B2048C"/>
    <w:rsid w:val="00B310B9"/>
    <w:rsid w:val="00B35F3F"/>
    <w:rsid w:val="00B36CBB"/>
    <w:rsid w:val="00B425E0"/>
    <w:rsid w:val="00B43FBC"/>
    <w:rsid w:val="00B440AA"/>
    <w:rsid w:val="00B44B70"/>
    <w:rsid w:val="00B53C56"/>
    <w:rsid w:val="00B70B73"/>
    <w:rsid w:val="00B77EA6"/>
    <w:rsid w:val="00B81598"/>
    <w:rsid w:val="00B841F1"/>
    <w:rsid w:val="00B944D6"/>
    <w:rsid w:val="00B947F5"/>
    <w:rsid w:val="00BB4DF0"/>
    <w:rsid w:val="00BC0988"/>
    <w:rsid w:val="00BC289F"/>
    <w:rsid w:val="00BC39D6"/>
    <w:rsid w:val="00BC5361"/>
    <w:rsid w:val="00BC5460"/>
    <w:rsid w:val="00BC6B50"/>
    <w:rsid w:val="00BC6D21"/>
    <w:rsid w:val="00BC787E"/>
    <w:rsid w:val="00BD0E25"/>
    <w:rsid w:val="00BF5BD6"/>
    <w:rsid w:val="00C03E31"/>
    <w:rsid w:val="00C20F5C"/>
    <w:rsid w:val="00C308B0"/>
    <w:rsid w:val="00C33E72"/>
    <w:rsid w:val="00C354B2"/>
    <w:rsid w:val="00C35554"/>
    <w:rsid w:val="00C42709"/>
    <w:rsid w:val="00C43F34"/>
    <w:rsid w:val="00C533CC"/>
    <w:rsid w:val="00C5751C"/>
    <w:rsid w:val="00C61BFC"/>
    <w:rsid w:val="00C62B85"/>
    <w:rsid w:val="00C65438"/>
    <w:rsid w:val="00C65CD2"/>
    <w:rsid w:val="00C91CBB"/>
    <w:rsid w:val="00C93618"/>
    <w:rsid w:val="00CC09B6"/>
    <w:rsid w:val="00CC666F"/>
    <w:rsid w:val="00CD1E3F"/>
    <w:rsid w:val="00CD47FD"/>
    <w:rsid w:val="00CD5A7B"/>
    <w:rsid w:val="00CE44F6"/>
    <w:rsid w:val="00CE49DA"/>
    <w:rsid w:val="00CE7B61"/>
    <w:rsid w:val="00D00095"/>
    <w:rsid w:val="00D07CB2"/>
    <w:rsid w:val="00D20620"/>
    <w:rsid w:val="00D26091"/>
    <w:rsid w:val="00D3383D"/>
    <w:rsid w:val="00D34E7C"/>
    <w:rsid w:val="00D35489"/>
    <w:rsid w:val="00D37BF7"/>
    <w:rsid w:val="00D51276"/>
    <w:rsid w:val="00D7035F"/>
    <w:rsid w:val="00D779A5"/>
    <w:rsid w:val="00D9304B"/>
    <w:rsid w:val="00DA3FA3"/>
    <w:rsid w:val="00DA65AC"/>
    <w:rsid w:val="00DB0F51"/>
    <w:rsid w:val="00DB1913"/>
    <w:rsid w:val="00DC17DA"/>
    <w:rsid w:val="00DC2A8B"/>
    <w:rsid w:val="00DC410D"/>
    <w:rsid w:val="00DC68CA"/>
    <w:rsid w:val="00DC7CBA"/>
    <w:rsid w:val="00DD73B7"/>
    <w:rsid w:val="00DE0959"/>
    <w:rsid w:val="00DF28BC"/>
    <w:rsid w:val="00DF34B9"/>
    <w:rsid w:val="00E01053"/>
    <w:rsid w:val="00E01A4D"/>
    <w:rsid w:val="00E07ACF"/>
    <w:rsid w:val="00E232DA"/>
    <w:rsid w:val="00E331A1"/>
    <w:rsid w:val="00E33202"/>
    <w:rsid w:val="00E336A9"/>
    <w:rsid w:val="00E50624"/>
    <w:rsid w:val="00E5406E"/>
    <w:rsid w:val="00E568DF"/>
    <w:rsid w:val="00E573D2"/>
    <w:rsid w:val="00E64269"/>
    <w:rsid w:val="00E71980"/>
    <w:rsid w:val="00E812E3"/>
    <w:rsid w:val="00E82267"/>
    <w:rsid w:val="00EA010F"/>
    <w:rsid w:val="00EA45FA"/>
    <w:rsid w:val="00EA7473"/>
    <w:rsid w:val="00EC3A13"/>
    <w:rsid w:val="00ED1B63"/>
    <w:rsid w:val="00ED3C1F"/>
    <w:rsid w:val="00ED4085"/>
    <w:rsid w:val="00ED420E"/>
    <w:rsid w:val="00ED7E9B"/>
    <w:rsid w:val="00EE2F57"/>
    <w:rsid w:val="00EF12DE"/>
    <w:rsid w:val="00EF15E2"/>
    <w:rsid w:val="00EF4C34"/>
    <w:rsid w:val="00EF77C6"/>
    <w:rsid w:val="00F05438"/>
    <w:rsid w:val="00F132B4"/>
    <w:rsid w:val="00F1361C"/>
    <w:rsid w:val="00F160C7"/>
    <w:rsid w:val="00F36D8F"/>
    <w:rsid w:val="00F417B1"/>
    <w:rsid w:val="00F602DF"/>
    <w:rsid w:val="00F809A4"/>
    <w:rsid w:val="00F81FD9"/>
    <w:rsid w:val="00F841AA"/>
    <w:rsid w:val="00F87003"/>
    <w:rsid w:val="00F9233B"/>
    <w:rsid w:val="00F9449B"/>
    <w:rsid w:val="00FA0271"/>
    <w:rsid w:val="00FA23E8"/>
    <w:rsid w:val="00FB4F3A"/>
    <w:rsid w:val="00FD13FC"/>
    <w:rsid w:val="00FD3CC1"/>
    <w:rsid w:val="00FF1E02"/>
    <w:rsid w:val="00FF30B4"/>
    <w:rsid w:val="10C055FF"/>
    <w:rsid w:val="16BB723D"/>
    <w:rsid w:val="240371BF"/>
    <w:rsid w:val="29FD04D3"/>
    <w:rsid w:val="319F7F4E"/>
    <w:rsid w:val="3E314A31"/>
    <w:rsid w:val="62AE52F3"/>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semiHidden="0" w:unhideWhenUsed="0"/>
    <w:lsdException w:name="toc 2" w:semiHidden="0" w:unhideWhenUsed="0"/>
    <w:lsdException w:name="toc 3" w:semiHidden="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lsdException w:name="Body Text" w:semiHidden="0" w:unhideWhenUsed="0"/>
    <w:lsdException w:name="Subtitle" w:locked="1" w:semiHidden="0" w:uiPriority="0" w:unhideWhenUsed="0" w:qFormat="1"/>
    <w:lsdException w:name="Date" w:semiHidden="0" w:uiPriority="0" w:unhideWhenUsed="0"/>
    <w:lsdException w:name="Hyperlink" w:semiHidden="0" w:unhideWhenUsed="0"/>
    <w:lsdException w:name="Strong" w:semiHidden="0" w:unhideWhenUsed="0" w:qFormat="1"/>
    <w:lsdException w:name="Emphasis" w:locked="1" w:semiHidden="0" w:uiPriority="0" w:unhideWhenUsed="0" w:qFormat="1"/>
    <w:lsdException w:name="Normal Table" w:qFormat="1"/>
    <w:lsdException w:name="Balloon Text" w:unhideWhenUsed="0"/>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3618"/>
    <w:pPr>
      <w:widowControl w:val="0"/>
      <w:jc w:val="both"/>
    </w:pPr>
    <w:rPr>
      <w:rFonts w:ascii="Times New Roman" w:hAnsi="Times New Roman"/>
      <w:kern w:val="2"/>
      <w:sz w:val="21"/>
      <w:szCs w:val="24"/>
    </w:rPr>
  </w:style>
  <w:style w:type="paragraph" w:styleId="1">
    <w:name w:val="heading 1"/>
    <w:basedOn w:val="a"/>
    <w:next w:val="a"/>
    <w:link w:val="1Char"/>
    <w:uiPriority w:val="99"/>
    <w:qFormat/>
    <w:rsid w:val="00C93618"/>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C93618"/>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iPriority w:val="99"/>
    <w:qFormat/>
    <w:rsid w:val="00C93618"/>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rsid w:val="00C93618"/>
    <w:pPr>
      <w:spacing w:beforeLines="30"/>
    </w:pPr>
    <w:rPr>
      <w:rFonts w:ascii="仿宋_GB2312" w:eastAsia="仿宋_GB2312"/>
      <w:kern w:val="0"/>
      <w:sz w:val="24"/>
      <w:szCs w:val="20"/>
      <w:lang/>
    </w:rPr>
  </w:style>
  <w:style w:type="paragraph" w:styleId="30">
    <w:name w:val="toc 3"/>
    <w:basedOn w:val="a"/>
    <w:next w:val="a"/>
    <w:uiPriority w:val="99"/>
    <w:rsid w:val="00C93618"/>
    <w:pPr>
      <w:tabs>
        <w:tab w:val="right" w:leader="dot" w:pos="8296"/>
      </w:tabs>
      <w:ind w:leftChars="400" w:left="840"/>
    </w:pPr>
  </w:style>
  <w:style w:type="paragraph" w:styleId="a4">
    <w:name w:val="Date"/>
    <w:basedOn w:val="a"/>
    <w:next w:val="a"/>
    <w:link w:val="Char1"/>
    <w:rsid w:val="00C93618"/>
    <w:pPr>
      <w:ind w:leftChars="2500" w:left="100"/>
    </w:pPr>
    <w:rPr>
      <w:rFonts w:ascii="Calibri" w:eastAsia="仿宋_GB2312" w:hAnsi="Calibri"/>
      <w:kern w:val="0"/>
      <w:sz w:val="32"/>
      <w:szCs w:val="32"/>
    </w:rPr>
  </w:style>
  <w:style w:type="paragraph" w:styleId="a5">
    <w:name w:val="Balloon Text"/>
    <w:basedOn w:val="a"/>
    <w:link w:val="Char0"/>
    <w:uiPriority w:val="99"/>
    <w:semiHidden/>
    <w:rsid w:val="00C93618"/>
    <w:rPr>
      <w:sz w:val="18"/>
      <w:szCs w:val="18"/>
    </w:rPr>
  </w:style>
  <w:style w:type="paragraph" w:styleId="a6">
    <w:name w:val="footer"/>
    <w:basedOn w:val="a"/>
    <w:link w:val="Char2"/>
    <w:uiPriority w:val="99"/>
    <w:rsid w:val="00C93618"/>
    <w:pPr>
      <w:tabs>
        <w:tab w:val="center" w:pos="4153"/>
        <w:tab w:val="right" w:pos="8306"/>
      </w:tabs>
      <w:snapToGrid w:val="0"/>
      <w:jc w:val="left"/>
    </w:pPr>
    <w:rPr>
      <w:rFonts w:ascii="Calibri" w:hAnsi="Calibri"/>
      <w:kern w:val="0"/>
      <w:sz w:val="18"/>
      <w:szCs w:val="20"/>
      <w:lang/>
    </w:rPr>
  </w:style>
  <w:style w:type="paragraph" w:styleId="a7">
    <w:name w:val="header"/>
    <w:basedOn w:val="a"/>
    <w:link w:val="Char3"/>
    <w:rsid w:val="00C93618"/>
    <w:pPr>
      <w:pBdr>
        <w:bottom w:val="single" w:sz="6" w:space="1" w:color="auto"/>
      </w:pBdr>
      <w:tabs>
        <w:tab w:val="center" w:pos="4153"/>
        <w:tab w:val="right" w:pos="8306"/>
      </w:tabs>
      <w:snapToGrid w:val="0"/>
      <w:jc w:val="center"/>
    </w:pPr>
    <w:rPr>
      <w:rFonts w:ascii="Calibri" w:hAnsi="Calibri"/>
      <w:kern w:val="0"/>
      <w:sz w:val="18"/>
      <w:szCs w:val="20"/>
      <w:lang/>
    </w:rPr>
  </w:style>
  <w:style w:type="paragraph" w:styleId="10">
    <w:name w:val="toc 1"/>
    <w:basedOn w:val="a"/>
    <w:next w:val="a"/>
    <w:uiPriority w:val="99"/>
    <w:rsid w:val="00C93618"/>
    <w:pPr>
      <w:tabs>
        <w:tab w:val="right" w:leader="dot" w:pos="8296"/>
      </w:tabs>
      <w:spacing w:before="93"/>
      <w:jc w:val="center"/>
    </w:pPr>
    <w:rPr>
      <w:rFonts w:ascii="仿宋" w:eastAsia="仿宋" w:hAnsi="仿宋"/>
      <w:sz w:val="28"/>
      <w:szCs w:val="28"/>
    </w:rPr>
  </w:style>
  <w:style w:type="paragraph" w:styleId="20">
    <w:name w:val="toc 2"/>
    <w:basedOn w:val="a"/>
    <w:next w:val="a"/>
    <w:uiPriority w:val="99"/>
    <w:rsid w:val="00C93618"/>
    <w:pPr>
      <w:tabs>
        <w:tab w:val="right" w:leader="dot" w:pos="8296"/>
      </w:tabs>
      <w:ind w:leftChars="200" w:left="420"/>
    </w:pPr>
    <w:rPr>
      <w:rFonts w:ascii="仿宋" w:eastAsia="仿宋" w:hAnsi="仿宋"/>
      <w:sz w:val="28"/>
      <w:szCs w:val="28"/>
    </w:rPr>
  </w:style>
  <w:style w:type="character" w:styleId="a8">
    <w:name w:val="Strong"/>
    <w:basedOn w:val="a0"/>
    <w:uiPriority w:val="99"/>
    <w:qFormat/>
    <w:rsid w:val="00C93618"/>
    <w:rPr>
      <w:rFonts w:cs="Times New Roman"/>
      <w:b/>
    </w:rPr>
  </w:style>
  <w:style w:type="character" w:styleId="a9">
    <w:name w:val="Hyperlink"/>
    <w:basedOn w:val="a0"/>
    <w:uiPriority w:val="99"/>
    <w:rsid w:val="00C93618"/>
    <w:rPr>
      <w:rFonts w:cs="Times New Roman"/>
      <w:color w:val="0000FF"/>
      <w:u w:val="single"/>
    </w:rPr>
  </w:style>
  <w:style w:type="character" w:customStyle="1" w:styleId="1Char">
    <w:name w:val="标题 1 Char"/>
    <w:basedOn w:val="a0"/>
    <w:link w:val="1"/>
    <w:uiPriority w:val="99"/>
    <w:locked/>
    <w:rsid w:val="00C93618"/>
    <w:rPr>
      <w:rFonts w:ascii="Times New Roman" w:hAnsi="Times New Roman" w:cs="Times New Roman"/>
      <w:b/>
      <w:bCs/>
      <w:kern w:val="44"/>
      <w:sz w:val="44"/>
      <w:szCs w:val="44"/>
    </w:rPr>
  </w:style>
  <w:style w:type="character" w:customStyle="1" w:styleId="2Char">
    <w:name w:val="标题 2 Char"/>
    <w:basedOn w:val="a0"/>
    <w:link w:val="2"/>
    <w:uiPriority w:val="99"/>
    <w:locked/>
    <w:rsid w:val="00C93618"/>
    <w:rPr>
      <w:rFonts w:ascii="Cambria" w:eastAsia="宋体" w:hAnsi="Cambria" w:cs="Times New Roman"/>
      <w:b/>
      <w:bCs/>
      <w:kern w:val="2"/>
      <w:sz w:val="32"/>
      <w:szCs w:val="32"/>
    </w:rPr>
  </w:style>
  <w:style w:type="character" w:customStyle="1" w:styleId="3Char">
    <w:name w:val="标题 3 Char"/>
    <w:basedOn w:val="a0"/>
    <w:link w:val="3"/>
    <w:uiPriority w:val="99"/>
    <w:locked/>
    <w:rsid w:val="00C93618"/>
    <w:rPr>
      <w:rFonts w:ascii="Times New Roman" w:hAnsi="Times New Roman" w:cs="Times New Roman"/>
      <w:b/>
      <w:bCs/>
      <w:kern w:val="2"/>
      <w:sz w:val="32"/>
      <w:szCs w:val="32"/>
    </w:rPr>
  </w:style>
  <w:style w:type="character" w:customStyle="1" w:styleId="BodyTextChar">
    <w:name w:val="Body Text Char"/>
    <w:basedOn w:val="a0"/>
    <w:link w:val="a3"/>
    <w:uiPriority w:val="99"/>
    <w:semiHidden/>
    <w:locked/>
    <w:rsid w:val="00C93618"/>
    <w:rPr>
      <w:rFonts w:ascii="Times New Roman" w:hAnsi="Times New Roman" w:cs="Times New Roman"/>
      <w:sz w:val="24"/>
      <w:szCs w:val="24"/>
    </w:rPr>
  </w:style>
  <w:style w:type="character" w:customStyle="1" w:styleId="FooterChar">
    <w:name w:val="Footer Char"/>
    <w:basedOn w:val="a0"/>
    <w:link w:val="a6"/>
    <w:uiPriority w:val="99"/>
    <w:semiHidden/>
    <w:locked/>
    <w:rsid w:val="00C93618"/>
    <w:rPr>
      <w:rFonts w:ascii="Times New Roman" w:hAnsi="Times New Roman" w:cs="Times New Roman"/>
      <w:sz w:val="18"/>
      <w:szCs w:val="18"/>
    </w:rPr>
  </w:style>
  <w:style w:type="character" w:customStyle="1" w:styleId="HeaderChar">
    <w:name w:val="Header Char"/>
    <w:basedOn w:val="a0"/>
    <w:link w:val="a7"/>
    <w:uiPriority w:val="99"/>
    <w:semiHidden/>
    <w:locked/>
    <w:rsid w:val="00C93618"/>
    <w:rPr>
      <w:rFonts w:ascii="Times New Roman" w:hAnsi="Times New Roman" w:cs="Times New Roman"/>
      <w:sz w:val="18"/>
      <w:szCs w:val="18"/>
    </w:rPr>
  </w:style>
  <w:style w:type="character" w:customStyle="1" w:styleId="Char3">
    <w:name w:val="页眉 Char"/>
    <w:link w:val="a7"/>
    <w:locked/>
    <w:rsid w:val="00C93618"/>
    <w:rPr>
      <w:sz w:val="18"/>
    </w:rPr>
  </w:style>
  <w:style w:type="character" w:customStyle="1" w:styleId="Char2">
    <w:name w:val="页脚 Char"/>
    <w:link w:val="a6"/>
    <w:uiPriority w:val="99"/>
    <w:locked/>
    <w:rsid w:val="00C93618"/>
    <w:rPr>
      <w:sz w:val="18"/>
    </w:rPr>
  </w:style>
  <w:style w:type="character" w:customStyle="1" w:styleId="Char">
    <w:name w:val="正文文本 Char"/>
    <w:link w:val="a3"/>
    <w:uiPriority w:val="99"/>
    <w:locked/>
    <w:rsid w:val="00C93618"/>
    <w:rPr>
      <w:rFonts w:ascii="仿宋_GB2312" w:eastAsia="仿宋_GB2312" w:hAnsi="Times New Roman"/>
      <w:sz w:val="24"/>
    </w:rPr>
  </w:style>
  <w:style w:type="paragraph" w:customStyle="1" w:styleId="Default">
    <w:name w:val="Default"/>
    <w:uiPriority w:val="99"/>
    <w:rsid w:val="00C93618"/>
    <w:pPr>
      <w:widowControl w:val="0"/>
      <w:autoSpaceDE w:val="0"/>
      <w:autoSpaceDN w:val="0"/>
      <w:adjustRightInd w:val="0"/>
    </w:pPr>
    <w:rPr>
      <w:rFonts w:ascii="仿宋" w:eastAsia="仿宋" w:cs="仿宋"/>
      <w:color w:val="000000"/>
      <w:sz w:val="24"/>
      <w:szCs w:val="24"/>
    </w:rPr>
  </w:style>
  <w:style w:type="paragraph" w:styleId="aa">
    <w:name w:val="List Paragraph"/>
    <w:basedOn w:val="a"/>
    <w:uiPriority w:val="99"/>
    <w:qFormat/>
    <w:rsid w:val="00C93618"/>
    <w:pPr>
      <w:ind w:firstLineChars="200" w:firstLine="420"/>
    </w:pPr>
  </w:style>
  <w:style w:type="paragraph" w:customStyle="1" w:styleId="TOC1">
    <w:name w:val="TOC 标题1"/>
    <w:basedOn w:val="1"/>
    <w:next w:val="a"/>
    <w:uiPriority w:val="99"/>
    <w:qFormat/>
    <w:rsid w:val="00C93618"/>
    <w:pPr>
      <w:widowControl/>
      <w:spacing w:before="480" w:after="0" w:line="276" w:lineRule="auto"/>
      <w:jc w:val="left"/>
      <w:outlineLvl w:val="9"/>
    </w:pPr>
    <w:rPr>
      <w:rFonts w:ascii="Cambria" w:hAnsi="Cambria"/>
      <w:color w:val="365F91"/>
      <w:kern w:val="0"/>
      <w:sz w:val="28"/>
      <w:szCs w:val="28"/>
    </w:rPr>
  </w:style>
  <w:style w:type="character" w:customStyle="1" w:styleId="Char0">
    <w:name w:val="批注框文本 Char"/>
    <w:basedOn w:val="a0"/>
    <w:link w:val="a5"/>
    <w:uiPriority w:val="99"/>
    <w:semiHidden/>
    <w:qFormat/>
    <w:locked/>
    <w:rsid w:val="00C93618"/>
    <w:rPr>
      <w:rFonts w:ascii="Times New Roman" w:hAnsi="Times New Roman" w:cs="Times New Roman"/>
      <w:kern w:val="2"/>
      <w:sz w:val="18"/>
      <w:szCs w:val="18"/>
    </w:rPr>
  </w:style>
  <w:style w:type="character" w:customStyle="1" w:styleId="Char4">
    <w:name w:val="日期 Char"/>
    <w:rsid w:val="00C93618"/>
    <w:rPr>
      <w:rFonts w:eastAsia="仿宋_GB2312"/>
      <w:sz w:val="32"/>
      <w:szCs w:val="32"/>
    </w:rPr>
  </w:style>
  <w:style w:type="paragraph" w:customStyle="1" w:styleId="p0">
    <w:name w:val="p0"/>
    <w:basedOn w:val="a"/>
    <w:qFormat/>
    <w:rsid w:val="00C93618"/>
    <w:pPr>
      <w:widowControl/>
    </w:pPr>
    <w:rPr>
      <w:rFonts w:eastAsia="仿宋_GB2312"/>
      <w:kern w:val="0"/>
      <w:sz w:val="32"/>
      <w:szCs w:val="21"/>
    </w:rPr>
  </w:style>
  <w:style w:type="character" w:customStyle="1" w:styleId="Char1">
    <w:name w:val="日期 Char1"/>
    <w:basedOn w:val="a0"/>
    <w:link w:val="a4"/>
    <w:uiPriority w:val="99"/>
    <w:semiHidden/>
    <w:rsid w:val="00C93618"/>
    <w:rPr>
      <w:rFonts w:ascii="Times New Roman" w:hAnsi="Times New Roman"/>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2058"/>
    <customShpInfo spid="_x0000_s2059"/>
    <customShpInfo spid="_x0000_s2060"/>
    <customShpInfo spid="_x0000_s2061"/>
    <customShpInfo spid="_x0000_s2062"/>
    <customShpInfo spid="_x0000_s2063"/>
    <customShpInfo spid="_x0000_s2064"/>
  </customShpExts>
</s:customData>
</file>

<file path=customXml/itemProps1.xml><?xml version="1.0" encoding="utf-8"?>
<ds:datastoreItem xmlns:ds="http://schemas.openxmlformats.org/officeDocument/2006/customXml" ds:itemID="{28C1E630-7440-4D09-901D-3547820C4F7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1265</TotalTime>
  <Pages>28</Pages>
  <Words>2015</Words>
  <Characters>11491</Characters>
  <Application>Microsoft Office Word</Application>
  <DocSecurity>0</DocSecurity>
  <Lines>95</Lines>
  <Paragraphs>26</Paragraphs>
  <ScaleCrop>false</ScaleCrop>
  <Company>四川省财政厅</Company>
  <LinksUpToDate>false</LinksUpToDate>
  <CharactersWithSpaces>13480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张彬茜</dc:creator>
  <cp:lastModifiedBy>lenovo</cp:lastModifiedBy>
  <cp:revision>26</cp:revision>
  <cp:lastPrinted>2019-09-17T09:29:00Z</cp:lastPrinted>
  <dcterms:created xsi:type="dcterms:W3CDTF">2019-09-07T02:12:00Z</dcterms:created>
  <dcterms:modified xsi:type="dcterms:W3CDTF">2020-09-23T02:14:00Z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